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4FBC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-323850</wp:posOffset>
            </wp:positionH>
            <wp:positionV relativeFrom="margin">
              <wp:posOffset>-133985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82C57E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683481B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18"/>
          <w:szCs w:val="1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            Министерства экономического развития Российской Федерации</w:t>
      </w:r>
      <w:r>
        <w:rPr>
          <w:rFonts w:ascii="Times New Roman" w:hAnsi="Times New Roman" w:eastAsia="Times New Roman" w:cs="Times New Roman"/>
          <w:color w:val="auto"/>
          <w:sz w:val="18"/>
          <w:szCs w:val="18"/>
          <w:highlight w:val="none"/>
          <w:lang w:eastAsia="ru-RU"/>
        </w:rPr>
        <w:t>»</w:t>
      </w:r>
    </w:p>
    <w:p w14:paraId="41606886">
      <w:pPr>
        <w:spacing w:after="0" w:line="240" w:lineRule="auto"/>
        <w:rPr>
          <w:rFonts w:ascii="Times New Roman" w:hAnsi="Times New Roman" w:eastAsia="Calibri" w:cs="Times New Roman"/>
          <w:color w:val="auto"/>
          <w:sz w:val="18"/>
          <w:szCs w:val="18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pict>
          <v:line id="Прямая соединительная линия 4" o:spid="_x0000_s1026" o:spt="20" style="position:absolute;left:0pt;flip:y;margin-left:-7.65pt;margin-top:7.55pt;height:2.15pt;width:475.6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2A96B4DF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</w:pPr>
    </w:p>
    <w:p w14:paraId="72A5A0D5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  <w:t>КАФЕДРА  Естественные и социально-гуманитарные науки</w:t>
      </w:r>
    </w:p>
    <w:tbl>
      <w:tblPr>
        <w:tblStyle w:val="5"/>
        <w:tblW w:w="10009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7"/>
        <w:gridCol w:w="222"/>
      </w:tblGrid>
      <w:tr w14:paraId="021F3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7" w:type="dxa"/>
          </w:tcPr>
          <w:p w14:paraId="5717F2B4">
            <w:pPr>
              <w:spacing w:line="259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  <w:tc>
          <w:tcPr>
            <w:tcW w:w="222" w:type="dxa"/>
          </w:tcPr>
          <w:p w14:paraId="4CC6CFD0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</w:tr>
      <w:tr w14:paraId="7D684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7" w:type="dxa"/>
          </w:tcPr>
          <w:p w14:paraId="01CF441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222" w:type="dxa"/>
          </w:tcPr>
          <w:p w14:paraId="0773B80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highlight w:val="none"/>
                <w:lang w:eastAsia="ru-RU"/>
              </w:rPr>
            </w:pPr>
          </w:p>
        </w:tc>
      </w:tr>
    </w:tbl>
    <w:p w14:paraId="7A08456E">
      <w:pPr>
        <w:keepNext/>
        <w:keepLines/>
        <w:tabs>
          <w:tab w:val="left" w:pos="3585"/>
        </w:tabs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  <w:r>
        <w:rPr>
          <w:color w:val="auto"/>
          <w:highlight w:val="none"/>
          <w:lang w:eastAsia="ru-RU"/>
        </w:rPr>
        <w:drawing>
          <wp:inline distT="0" distB="0" distL="0" distR="0">
            <wp:extent cx="5886450" cy="2686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1" t="20618" r="30878" b="43378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C90B0">
      <w:pPr>
        <w:keepNext/>
        <w:keepLines/>
        <w:tabs>
          <w:tab w:val="left" w:pos="3585"/>
        </w:tabs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6C495D4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558B44C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5ADB63AF">
      <w:pPr>
        <w:keepNext/>
        <w:keepLines/>
        <w:spacing w:after="0" w:line="276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РАБОЧАЯ ПРОГРАММА УЧЕБНОЙ ДИСЦИПЛИНЫ</w:t>
      </w:r>
    </w:p>
    <w:p w14:paraId="2D8C0A0A">
      <w:pPr>
        <w:keepNext/>
        <w:keepLines/>
        <w:spacing w:after="0" w:line="276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7069F6D3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>ИНФОРМАЦИОННЫЕ ТЕХНОЛОГИИ В ГОСУДАРСТВЕННОМ И МУНИЦИПАЛЬНОМ УПРАВЛЕНИИ</w:t>
      </w:r>
    </w:p>
    <w:p w14:paraId="2C2EEAA6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1EECAEA9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38.03.02 «Менеджмент»</w:t>
      </w:r>
    </w:p>
    <w:p w14:paraId="78F54064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(профиль)«Государственное и муниципальное управление»</w:t>
      </w:r>
    </w:p>
    <w:p w14:paraId="73B4229A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0520CCAB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дисциплина обязательной части</w:t>
      </w:r>
    </w:p>
    <w:p w14:paraId="05583D6F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очно-заочная)</w:t>
      </w:r>
    </w:p>
    <w:p w14:paraId="25398DDD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C04162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7C8F1DE3">
      <w:pPr>
        <w:tabs>
          <w:tab w:val="left" w:pos="4155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197A75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9FC148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C95B03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659630E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4DDE0E1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ACF66D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A921D1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3083355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p w14:paraId="19103355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Рабочая программа по дисциплине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Информационные технологии в государственном и муниципальном управлении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разработана </w:t>
      </w:r>
      <w:r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  <w:t>в соответствии с Федеральным государственным образовательным стандартом высшего образования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 направлению 38.03.02 Менеджмент</w:t>
      </w:r>
      <w:r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  <w:t>, утвержденным приказом Министерства науки и высшего образования РФ № 970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1D8E0598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18E92CD2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68EF8FB9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4969A3B8">
      <w:pPr>
        <w:ind w:firstLine="708"/>
        <w:rPr>
          <w:color w:val="auto"/>
          <w:highlight w:val="none"/>
        </w:rPr>
      </w:pPr>
    </w:p>
    <w:p w14:paraId="34A2A326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5E59C065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3436C97E">
      <w:pPr>
        <w:spacing w:after="0" w:line="36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</w:p>
    <w:p w14:paraId="34DCC8B5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50C8ABE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highlight w:val="none"/>
        </w:rPr>
        <w:t>Богданов Вадим Васильевич – д-р. физ-мат.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14:paraId="1D335D5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6907C9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00795B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E07CC4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33784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996E9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23579C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88E24D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028C3A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6E7565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E8B5B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190842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02A8F1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BBFD3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933CBE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3222B9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0EF356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3E1237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F1B46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4602F6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9072A0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2E5384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EAD93F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411B10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5C1855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25BAD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7EA31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B42F43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A05D9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2D3341B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tbl>
      <w:tblPr>
        <w:tblStyle w:val="5"/>
        <w:tblW w:w="90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7984"/>
        <w:gridCol w:w="558"/>
      </w:tblGrid>
      <w:tr w14:paraId="7A555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26E18B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74B65C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Организационно-методический раздел</w:t>
            </w:r>
          </w:p>
        </w:tc>
        <w:tc>
          <w:tcPr>
            <w:tcW w:w="558" w:type="dxa"/>
          </w:tcPr>
          <w:p w14:paraId="130678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23A7B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6274C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CC0948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</w:tcPr>
          <w:p w14:paraId="230F79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73709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390747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7D029B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</w:tcPr>
          <w:p w14:paraId="57DDCF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3E8C9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28FCA9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215BE0B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дисциплины</w:t>
            </w:r>
          </w:p>
        </w:tc>
        <w:tc>
          <w:tcPr>
            <w:tcW w:w="558" w:type="dxa"/>
          </w:tcPr>
          <w:p w14:paraId="5CC9A3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</w:tr>
      <w:tr w14:paraId="07F6B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232860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74C87F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Методические указания по освоению дисциплины</w:t>
            </w:r>
          </w:p>
        </w:tc>
        <w:tc>
          <w:tcPr>
            <w:tcW w:w="558" w:type="dxa"/>
          </w:tcPr>
          <w:p w14:paraId="2E081AB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</w:tr>
      <w:tr w14:paraId="4A528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1FE2AFD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681397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</w:tcPr>
          <w:p w14:paraId="3685E9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</w:tr>
      <w:tr w14:paraId="18C9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BD876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A3BC39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</w:tcPr>
          <w:p w14:paraId="01CC61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19</w:t>
            </w:r>
          </w:p>
        </w:tc>
      </w:tr>
      <w:tr w14:paraId="1FA4B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3C130D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257BEAE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</w:tcPr>
          <w:p w14:paraId="1DF01D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</w:tr>
      <w:tr w14:paraId="1DC0F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E34C1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8EC67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Библиографический список</w:t>
            </w:r>
          </w:p>
        </w:tc>
        <w:tc>
          <w:tcPr>
            <w:tcW w:w="558" w:type="dxa"/>
          </w:tcPr>
          <w:p w14:paraId="404121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21</w:t>
            </w:r>
          </w:p>
        </w:tc>
      </w:tr>
      <w:tr w14:paraId="26566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DF4DD8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7984" w:type="dxa"/>
          </w:tcPr>
          <w:p w14:paraId="05E3486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Оценочные средства</w:t>
            </w:r>
          </w:p>
        </w:tc>
        <w:tc>
          <w:tcPr>
            <w:tcW w:w="558" w:type="dxa"/>
          </w:tcPr>
          <w:p w14:paraId="7B5C7D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</w:tr>
      <w:tr w14:paraId="640E0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BAEB6F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8AE2F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10.1.Паспорт оценочных средств </w:t>
            </w:r>
          </w:p>
        </w:tc>
        <w:tc>
          <w:tcPr>
            <w:tcW w:w="558" w:type="dxa"/>
          </w:tcPr>
          <w:p w14:paraId="2D4FA8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</w:tc>
      </w:tr>
      <w:tr w14:paraId="04C7D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93E70C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3B78656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10.2. План- график проведения контрольно-оценочных средств </w:t>
            </w:r>
          </w:p>
          <w:p w14:paraId="14D69F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10.3.Контрольные вопросы, выносимые на экзамен</w:t>
            </w:r>
          </w:p>
        </w:tc>
        <w:tc>
          <w:tcPr>
            <w:tcW w:w="558" w:type="dxa"/>
          </w:tcPr>
          <w:p w14:paraId="08C0E3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  <w:p w14:paraId="6AE8EC8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26</w:t>
            </w:r>
          </w:p>
        </w:tc>
      </w:tr>
      <w:tr w14:paraId="048D2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21095B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14CAA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10.4.Тестовые задания</w:t>
            </w:r>
          </w:p>
        </w:tc>
        <w:tc>
          <w:tcPr>
            <w:tcW w:w="558" w:type="dxa"/>
          </w:tcPr>
          <w:p w14:paraId="053CB2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27</w:t>
            </w:r>
          </w:p>
        </w:tc>
      </w:tr>
      <w:tr w14:paraId="6296D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6696EC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5CBF3CF">
            <w:pPr>
              <w:pStyle w:val="26"/>
              <w:numPr>
                <w:ilvl w:val="1"/>
                <w:numId w:val="2"/>
              </w:numPr>
              <w:spacing w:line="256" w:lineRule="auto"/>
              <w:rPr>
                <w:i/>
                <w:color w:val="auto"/>
                <w:highlight w:val="none"/>
              </w:rPr>
            </w:pPr>
            <w:r>
              <w:rPr>
                <w:rFonts w:eastAsia="Times New Roman"/>
                <w:i/>
                <w:color w:val="auto"/>
                <w:highlight w:val="none"/>
              </w:rPr>
              <w:t xml:space="preserve">Темы рефератов, докладов </w:t>
            </w:r>
          </w:p>
        </w:tc>
        <w:tc>
          <w:tcPr>
            <w:tcW w:w="558" w:type="dxa"/>
          </w:tcPr>
          <w:p w14:paraId="7C54F7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32</w:t>
            </w:r>
          </w:p>
        </w:tc>
      </w:tr>
      <w:tr w14:paraId="15C1F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EC5735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7E73A89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  <w:t>10.6 Кейс – кейс-задачи</w:t>
            </w:r>
          </w:p>
        </w:tc>
        <w:tc>
          <w:tcPr>
            <w:tcW w:w="558" w:type="dxa"/>
          </w:tcPr>
          <w:p w14:paraId="4CBD50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34</w:t>
            </w:r>
          </w:p>
        </w:tc>
      </w:tr>
      <w:tr w14:paraId="17605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D0C15B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63AB1E58">
            <w:pPr>
              <w:pStyle w:val="26"/>
              <w:widowControl w:val="0"/>
              <w:spacing w:line="256" w:lineRule="auto"/>
              <w:ind w:left="-57" w:firstLine="57"/>
              <w:rPr>
                <w:i/>
                <w:color w:val="auto"/>
                <w:highlight w:val="none"/>
                <w:lang w:eastAsia="en-US"/>
              </w:rPr>
            </w:pPr>
            <w:r>
              <w:rPr>
                <w:i/>
                <w:color w:val="auto"/>
                <w:highlight w:val="none"/>
                <w:lang w:eastAsia="en-US"/>
              </w:rPr>
              <w:t>10.7Деловая игра</w:t>
            </w:r>
          </w:p>
          <w:p w14:paraId="36B80DA1">
            <w:pPr>
              <w:pStyle w:val="26"/>
              <w:widowControl w:val="0"/>
              <w:spacing w:line="256" w:lineRule="auto"/>
              <w:ind w:left="-57" w:firstLine="57"/>
              <w:rPr>
                <w:i/>
                <w:color w:val="auto"/>
                <w:highlight w:val="none"/>
                <w:lang w:eastAsia="en-US"/>
              </w:rPr>
            </w:pPr>
            <w:r>
              <w:rPr>
                <w:i/>
                <w:color w:val="auto"/>
                <w:highlight w:val="none"/>
                <w:lang w:eastAsia="en-US"/>
              </w:rPr>
              <w:t xml:space="preserve"> 10.8 </w:t>
            </w:r>
            <w:r>
              <w:rPr>
                <w:rFonts w:eastAsia="Times New Roman"/>
                <w:i/>
                <w:color w:val="auto"/>
                <w:highlight w:val="none"/>
                <w:lang w:eastAsia="en-US"/>
              </w:rPr>
              <w:t xml:space="preserve">Критерии оценки знаний студентов </w:t>
            </w:r>
          </w:p>
        </w:tc>
        <w:tc>
          <w:tcPr>
            <w:tcW w:w="558" w:type="dxa"/>
          </w:tcPr>
          <w:p w14:paraId="4DEFB6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40</w:t>
            </w:r>
          </w:p>
          <w:p w14:paraId="003549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52</w:t>
            </w:r>
          </w:p>
        </w:tc>
      </w:tr>
      <w:tr w14:paraId="74251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56A348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7984" w:type="dxa"/>
          </w:tcPr>
          <w:p w14:paraId="366F0EC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558" w:type="dxa"/>
          </w:tcPr>
          <w:p w14:paraId="5D9690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59</w:t>
            </w:r>
          </w:p>
        </w:tc>
      </w:tr>
    </w:tbl>
    <w:p w14:paraId="4E6E2E7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3FA9F2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</w:p>
    <w:p w14:paraId="70B91713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highlight w:val="none"/>
        </w:rPr>
        <w:br w:type="page"/>
      </w:r>
    </w:p>
    <w:p w14:paraId="07B727D2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1. ОРГАНИЗАЦИОННО-МЕТОДИЧЕСКИЙ РАЗДЕЛ</w:t>
      </w:r>
    </w:p>
    <w:p w14:paraId="187F56C4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Информационные технологии в государственном и муниципальном управлении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» разработана для студентов, обучающихся по направлению подготовки 38.03.02 «Менеджмент» направленность (профиль) «Государственное и муниципальное управление», в соответствии с требованиями ФГОС ВО по данному направлению. </w:t>
      </w:r>
    </w:p>
    <w:p w14:paraId="68306EDF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</w:p>
    <w:p w14:paraId="251A60C4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Общая трудоемкость освоения дисциплины составляет 4 зач. ед. 144 ч. Учебным планом предусмотрены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301"/>
        <w:gridCol w:w="2301"/>
        <w:gridCol w:w="2301"/>
      </w:tblGrid>
      <w:tr w14:paraId="5C72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7FFF0D6D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Форма обучения</w:t>
            </w:r>
          </w:p>
        </w:tc>
        <w:tc>
          <w:tcPr>
            <w:tcW w:w="2301" w:type="dxa"/>
          </w:tcPr>
          <w:p w14:paraId="76B300B6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Лекционные занятия (ч)</w:t>
            </w:r>
          </w:p>
        </w:tc>
        <w:tc>
          <w:tcPr>
            <w:tcW w:w="2301" w:type="dxa"/>
          </w:tcPr>
          <w:p w14:paraId="4C2F3888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Практические занятия(ч)</w:t>
            </w:r>
          </w:p>
        </w:tc>
        <w:tc>
          <w:tcPr>
            <w:tcW w:w="2301" w:type="dxa"/>
          </w:tcPr>
          <w:p w14:paraId="4A98A155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Самостоятельная работа (ч.)</w:t>
            </w:r>
          </w:p>
        </w:tc>
      </w:tr>
      <w:tr w14:paraId="0354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1F0C6FC9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Очная</w:t>
            </w:r>
          </w:p>
        </w:tc>
        <w:tc>
          <w:tcPr>
            <w:tcW w:w="2301" w:type="dxa"/>
          </w:tcPr>
          <w:p w14:paraId="3B2939F4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2301" w:type="dxa"/>
          </w:tcPr>
          <w:p w14:paraId="37A1078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2301" w:type="dxa"/>
          </w:tcPr>
          <w:p w14:paraId="37A9ACBE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</w:tr>
      <w:tr w14:paraId="7E37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3E7B01E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Очно-заочная</w:t>
            </w:r>
          </w:p>
        </w:tc>
        <w:tc>
          <w:tcPr>
            <w:tcW w:w="2301" w:type="dxa"/>
          </w:tcPr>
          <w:p w14:paraId="4A5C490A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2301" w:type="dxa"/>
          </w:tcPr>
          <w:p w14:paraId="516AE2D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2301" w:type="dxa"/>
          </w:tcPr>
          <w:p w14:paraId="0C8C522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96</w:t>
            </w:r>
          </w:p>
        </w:tc>
      </w:tr>
    </w:tbl>
    <w:p w14:paraId="341747B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C276A08">
      <w:pPr>
        <w:spacing w:after="0" w:line="360" w:lineRule="auto"/>
        <w:jc w:val="center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Цель и задачи изучения дисциплины</w:t>
      </w:r>
    </w:p>
    <w:p w14:paraId="0F1BAF58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Цель освоения дисциплины: освоение теоретических и практических знаний и приобретение умений и навыков в области современных информационных технологий и систем в менеджменте.</w:t>
      </w:r>
    </w:p>
    <w:p w14:paraId="34226EF4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Задачи дисциплины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:</w:t>
      </w:r>
    </w:p>
    <w:p w14:paraId="28075205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структуры и классификации информационных систем;</w:t>
      </w:r>
    </w:p>
    <w:p w14:paraId="3BE25951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видов информационных технологий, применяемых в ГМУ;</w:t>
      </w:r>
    </w:p>
    <w:p w14:paraId="7589478C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и освоение технической базы, общесистемного и прикладного программного обеспечения информационных систем и технологий;</w:t>
      </w:r>
    </w:p>
    <w:p w14:paraId="2E8ABEDF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освоение методов и средств автоматизации задач управления;</w:t>
      </w:r>
    </w:p>
    <w:p w14:paraId="1BC931FA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СУБД и информационно-справочных систем;</w:t>
      </w:r>
    </w:p>
    <w:p w14:paraId="108F09CE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знакомство с корпоративными информационными системами.</w:t>
      </w:r>
    </w:p>
    <w:p w14:paraId="52F5F6D1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В результате изучения данной дисциплины у студентов формируются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следующие компетенции.</w:t>
      </w:r>
    </w:p>
    <w:p w14:paraId="6C70D22A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Перечень </w:t>
      </w:r>
    </w:p>
    <w:p w14:paraId="3F3B93E3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сформированных компетенций в процессе освоения дисциплины</w:t>
      </w:r>
    </w:p>
    <w:tbl>
      <w:tblPr>
        <w:tblStyle w:val="5"/>
        <w:tblW w:w="48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2219"/>
        <w:gridCol w:w="1104"/>
        <w:gridCol w:w="4261"/>
      </w:tblGrid>
      <w:tr w14:paraId="23EE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32FC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60490D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компетенции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911A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07B07E6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3120A2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35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3405D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6D8F0C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6FD7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45A70C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>УК-1.</w:t>
            </w:r>
          </w:p>
          <w:p w14:paraId="4F263BB2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510B072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>ИД, ук-1 применяет умение систематизировать, синтезировать информацию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анализирует данные о функционировании организации с помощью технических средств.</w:t>
            </w: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CCE85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7F93E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Тенденции развития информационных технологий и систем.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продукты и ресурсы. Рынок информационных услуг. Основы управления данными на предприятии и организацию их сохранности. Основы процессного подхода к управлению организацией.</w:t>
            </w:r>
          </w:p>
        </w:tc>
      </w:tr>
      <w:tr w14:paraId="4910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AB6F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852C086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7B93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Уметь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C5F9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Анализировать и систематизировать информацию, создавать и автоматизировать базы данных, формировать информационное обеспечение участников организационных проектов.</w:t>
            </w:r>
          </w:p>
        </w:tc>
      </w:tr>
      <w:tr w14:paraId="0E08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3D86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2A0534A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1106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B2538FD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Навыками анализа данных о функционировании организации с помощью технических средств.</w:t>
            </w:r>
          </w:p>
        </w:tc>
      </w:tr>
      <w:tr w14:paraId="3C85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8EA3A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>ОПК-2.</w:t>
            </w:r>
          </w:p>
          <w:p w14:paraId="071EB7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 -аналитических систем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75508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ИД-1опк-2 Применяет принципы работы современных информационных технологий при решении профессиональных задач</w:t>
            </w: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742E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43190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Информационные технологии в управлении предприятием. Основы информационной безопасности и информационной культуры, информационного менеджмента.</w:t>
            </w:r>
          </w:p>
        </w:tc>
      </w:tr>
      <w:tr w14:paraId="09A1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5C8E1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1647CBB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EC83A7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 xml:space="preserve">Уметь 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7832E3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Решать стандартные задачи профессиональной деятельности,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проводить анализ методов оценивания и выбора современных информационных технологий. Выносить управленческие решения в результате анализа полученных из информационной системы данных.</w:t>
            </w:r>
          </w:p>
          <w:p w14:paraId="7844FCC3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CDDA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F4F5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31C3814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6515E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05E98E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Навыками информационной коммуникации с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программным обеспечением для работы с деловой информацией и основами Интернет-технологий; навыками работы с информационными технологиями для повышения эффективности управления.</w:t>
            </w:r>
          </w:p>
        </w:tc>
      </w:tr>
    </w:tbl>
    <w:p w14:paraId="554B921B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F30E9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2269905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D3DDD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48F20800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2. РАСПРЕДЕЛЕНИЕ ЧАСОВ ДИСЦИПЛИНЫ ПО ФОРМАМ И ВИДАМ РАБОТ </w:t>
      </w:r>
    </w:p>
    <w:p w14:paraId="0829B6C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6D41DE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5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14:paraId="6F88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righ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9EC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0CC8D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2619E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46198F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5D9E746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22E53A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6C4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</w:tc>
        <w:tc>
          <w:tcPr>
            <w:tcW w:w="2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6C1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6C2F59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4288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1AED4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DAD9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49C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373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8C1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80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C044"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01B86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01F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0DC4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D2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F8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417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C7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1C3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кейс-кейс-задачи, эссе</w:t>
            </w:r>
          </w:p>
        </w:tc>
      </w:tr>
      <w:tr w14:paraId="6581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83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54F5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E80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B84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49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568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28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кейс-задачи эссе</w:t>
            </w:r>
          </w:p>
        </w:tc>
      </w:tr>
      <w:tr w14:paraId="549C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2B7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9C3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технологии 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AF3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8F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756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090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FC52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эссе, деловая игра</w:t>
            </w:r>
          </w:p>
        </w:tc>
      </w:tr>
      <w:tr w14:paraId="24CD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C3F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4FF1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A46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9A5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12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5F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A0C7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кейс-кейс-задачи эссе</w:t>
            </w:r>
          </w:p>
        </w:tc>
      </w:tr>
      <w:tr w14:paraId="5C96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ADE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A56F1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640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FB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A2B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05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E1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– кейс-задачи, беседа с сотрудником управления экономического развития и имущественных отношений г. Петропавловска-Камчатского эссе</w:t>
            </w:r>
          </w:p>
        </w:tc>
      </w:tr>
      <w:tr w14:paraId="36F8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1E6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BEE49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6C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EE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A2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3E4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62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эссе кейс-кейс-задачи</w:t>
            </w:r>
          </w:p>
        </w:tc>
      </w:tr>
      <w:tr w14:paraId="6BB05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72C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7B4A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технологии в государственном и муниципальном управлении предприятием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95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D5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CD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8C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09B3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14:paraId="03FB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BF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686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0E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507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DE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49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75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– кейс-задачи, беседа с начальником отдела безопасности и сетевого администрирования КГАУ «Информационно – технологический центр Камчатского края» эссе</w:t>
            </w:r>
          </w:p>
        </w:tc>
      </w:tr>
      <w:tr w14:paraId="2AFE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991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23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4EB1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C82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B0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714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55A8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 тест, кейс-кейс-задачи эссе</w:t>
            </w:r>
          </w:p>
        </w:tc>
      </w:tr>
      <w:tr w14:paraId="6CB5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6E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9C616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F8A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330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0C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C5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CC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78A9D642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68D922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Базовые разделы дисциплины и виды учебной работы, рекомендуемые для изучения студентам очно-очно-заочной формы обучения</w:t>
      </w:r>
    </w:p>
    <w:tbl>
      <w:tblPr>
        <w:tblStyle w:val="5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14:paraId="29EBD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righ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6C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633D34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3E0AB4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3BCE7F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7BFDCAF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5260E0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DFC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</w:tc>
        <w:tc>
          <w:tcPr>
            <w:tcW w:w="2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27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10ABCD3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2DD0D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AD1C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E96E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0E2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CFA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687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87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7E889"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6B79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6B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197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067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5E8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AE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79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1D0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 кейс-задачи, эссе</w:t>
            </w:r>
          </w:p>
        </w:tc>
      </w:tr>
      <w:tr w14:paraId="3D3F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EE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ADAC5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9A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825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B8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9A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16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6F9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14:paraId="2BFE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0D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794C9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технологии 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3C8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21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063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9C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C5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тест,. Эссе, деловая игра</w:t>
            </w:r>
          </w:p>
        </w:tc>
      </w:tr>
      <w:tr w14:paraId="772A0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2924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3A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E4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0B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46E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D44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17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кейс-задачи эссе</w:t>
            </w:r>
          </w:p>
        </w:tc>
      </w:tr>
      <w:tr w14:paraId="05E0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0E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15BE7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F72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15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D5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25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70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– кейс-задачи, эссе</w:t>
            </w:r>
          </w:p>
        </w:tc>
      </w:tr>
      <w:tr w14:paraId="4F8E2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3E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9A61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E1A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F57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016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BDE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E8C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 xml:space="preserve"> реферат, доклад, тест, эссе кейс-задачи</w:t>
            </w:r>
          </w:p>
        </w:tc>
      </w:tr>
      <w:tr w14:paraId="5A87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9E4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282A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технологии в государственном и муниципальном управлении предприятием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72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A15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50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8A8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DBA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- кейс-задачи эссе</w:t>
            </w:r>
          </w:p>
        </w:tc>
      </w:tr>
      <w:tr w14:paraId="0FF1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64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56C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02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826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AC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3F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5E72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– кейс-задачи, эссе</w:t>
            </w:r>
          </w:p>
        </w:tc>
      </w:tr>
      <w:tr w14:paraId="5737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A87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38C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901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C8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C39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9E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DD7A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 тест, кейс-задачи эссе</w:t>
            </w:r>
          </w:p>
        </w:tc>
      </w:tr>
      <w:tr w14:paraId="277F1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116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B5BA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46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39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74A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5A4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96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C8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52A48FBC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E2B025B">
      <w:pPr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СТРУКТУРА И содержание теоретической части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2306157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B72E0E8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Тенденции развития информационных технологий и систем </w:t>
      </w:r>
    </w:p>
    <w:p w14:paraId="412AFA39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28CE43A9">
      <w:pPr>
        <w:pStyle w:val="26"/>
        <w:suppressAutoHyphens/>
        <w:spacing w:line="360" w:lineRule="auto"/>
        <w:jc w:val="both"/>
        <w:rPr>
          <w:rFonts w:eastAsia="Times New Roman"/>
          <w:color w:val="auto"/>
          <w:highlight w:val="none"/>
        </w:rPr>
      </w:pPr>
    </w:p>
    <w:p w14:paraId="0C0673E7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2.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Информационный продукт и его особенности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</w:p>
    <w:p w14:paraId="6E991FA9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14:paraId="03607FD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81464A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Тема 3. Экономические информационные технологии</w:t>
      </w:r>
    </w:p>
    <w:p w14:paraId="3165E11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подтехнологии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ERP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– технологии.</w:t>
      </w:r>
    </w:p>
    <w:p w14:paraId="2C79E0D7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</w:p>
    <w:p w14:paraId="5AB360A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2E8F2076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3DD212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54D267E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4BCA5D0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2D5FCAA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4EEE6533">
      <w:pPr>
        <w:pStyle w:val="26"/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</w:p>
    <w:p w14:paraId="2AAD2B06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6 Информационные процессы и ресурсы. Информационный менеджмент </w:t>
      </w:r>
    </w:p>
    <w:p w14:paraId="5058425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Технологии знаний предприятий. Оперативный информационный менеджмент.</w:t>
      </w:r>
    </w:p>
    <w:p w14:paraId="64F5260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BC06CA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7. Информационные системы в управлении предприятием </w:t>
      </w:r>
    </w:p>
    <w:p w14:paraId="1016010B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системы  управления персоналом. Технологии управления бизнес – правилами. Информационные системы бухгалтерского учета, финансов и инвестиций. </w:t>
      </w:r>
    </w:p>
    <w:p w14:paraId="3732AE7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2E5B7F7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0735E49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398ECE45">
      <w:pPr>
        <w:spacing w:line="360" w:lineRule="auto"/>
        <w:jc w:val="both"/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края».</w:t>
      </w:r>
    </w:p>
    <w:p w14:paraId="368BF200">
      <w:pPr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>Тема 9. Информационная безопасность</w:t>
      </w:r>
    </w:p>
    <w:p w14:paraId="31CFC80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Основные положения, понятия, определения. Виды угроз.</w:t>
      </w:r>
    </w:p>
    <w:p w14:paraId="0B39D98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Источники угроз.  Организационно правовое обеспечение. Защита информации в ИС. Требования к архитектуре ИС. Этапы построения системы безопасности ИС. Государственные стандарты по ИБ. </w:t>
      </w:r>
    </w:p>
    <w:p w14:paraId="455B358F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4. СТРУКТУРА И содержание практической части ДИСЦИПЛИНЫ</w:t>
      </w:r>
    </w:p>
    <w:p w14:paraId="57229227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 для практических занятий, в т. ч. в форме практической подготовки</w:t>
      </w:r>
    </w:p>
    <w:p w14:paraId="644DCEE3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06C9D0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Лабораторные работы </w:t>
      </w:r>
    </w:p>
    <w:p w14:paraId="5778E0E4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Тенденции развития информационных систем</w:t>
      </w:r>
    </w:p>
    <w:p w14:paraId="53586ABC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Word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2039B5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формируются графики и диаграммы.</w:t>
      </w:r>
    </w:p>
    <w:p w14:paraId="5F6A5747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0DA32B5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47C38732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технологии </w:t>
      </w:r>
    </w:p>
    <w:p w14:paraId="33265F08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Базы данных. Ознакомление 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моделью представления данных в базе данных. (модель «Сущность – связь»). Представление данных в виде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Access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. Модели и типы данных. </w:t>
      </w:r>
    </w:p>
    <w:p w14:paraId="621895E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Практические работы</w:t>
      </w:r>
    </w:p>
    <w:p w14:paraId="643B1974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1.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Тенденции развития информационных систем </w:t>
      </w:r>
    </w:p>
    <w:p w14:paraId="4A4C57D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6DD3F2F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71C7EE3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2.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Информационный продукт и его особенности</w:t>
      </w:r>
    </w:p>
    <w:p w14:paraId="1B3CBB3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03E7AE83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6A1E968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технологии</w:t>
      </w:r>
    </w:p>
    <w:p w14:paraId="3281A910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Использование 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для работы с финансовыми функциями накопления и дисконтирования</w:t>
      </w:r>
    </w:p>
    <w:p w14:paraId="333F937E">
      <w:pPr>
        <w:tabs>
          <w:tab w:val="left" w:pos="851"/>
        </w:tabs>
        <w:spacing w:line="360" w:lineRule="auto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</w:pPr>
    </w:p>
    <w:p w14:paraId="290A29F5">
      <w:pPr>
        <w:tabs>
          <w:tab w:val="left" w:pos="851"/>
        </w:tabs>
        <w:spacing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05F86609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SQL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для работы с таблицами базы данных. Создание запросов и отчетов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простых и сложных. Вывод отчетов из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Эксплуатация баз данных. </w:t>
      </w:r>
    </w:p>
    <w:p w14:paraId="256F2C6E">
      <w:pPr>
        <w:tabs>
          <w:tab w:val="left" w:pos="851"/>
        </w:tabs>
        <w:spacing w:after="0"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>кейс-задачи</w:t>
      </w:r>
    </w:p>
    <w:p w14:paraId="3508448A">
      <w:pPr>
        <w:autoSpaceDE w:val="0"/>
        <w:autoSpaceDN w:val="0"/>
        <w:adjustRightInd w:val="0"/>
        <w:spacing w:after="0" w:line="360" w:lineRule="auto"/>
        <w:jc w:val="both"/>
        <w:rPr>
          <w:color w:val="auto"/>
          <w:highlight w:val="none"/>
        </w:rPr>
      </w:pPr>
      <w:r>
        <w:rPr>
          <w:rStyle w:val="37"/>
          <w:rFonts w:ascii="Times New Roman" w:hAnsi="Times New Roman" w:cs="Times New Roman"/>
          <w:iCs/>
          <w:color w:val="auto"/>
          <w:sz w:val="24"/>
          <w:szCs w:val="24"/>
          <w:highlight w:val="none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Построение схем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MSVisio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93A2E0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6804E92E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6.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Информационные процессы и ресурсы. Информационный менеджмент</w:t>
      </w:r>
    </w:p>
    <w:p w14:paraId="1F7288B7"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Диаграмма причины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– следствия Исикавы обладает следующими преимуществами: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07F3A9C1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9C3F95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7. Информационные системы в управлении предприятием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5E41B9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работе финансовой подтехнологии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A8696D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8554C23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8.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Управление информационными проектами и их информационная безопасность</w:t>
      </w:r>
    </w:p>
    <w:p w14:paraId="3B569DA0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04E9E4D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1BFC93D3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3BFD45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5. МЕТОДИЧЕСКИЕ УКАЗАНИЯ ПО ОСВОЕНИЮ ДИСЦИПЛИНЫ</w:t>
      </w:r>
    </w:p>
    <w:p w14:paraId="314169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35816B1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40F65A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 числу используемых средств при освоении дисциплины относятся: рефераты, доклады, тесты, кейс-задачи.</w:t>
      </w:r>
    </w:p>
    <w:p w14:paraId="46081C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Одной из наиболее эффективных форм обучения являются практические занятия.</w:t>
      </w:r>
    </w:p>
    <w:p w14:paraId="403D739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практическим занятиям и их совместное обсуждение.</w:t>
      </w:r>
    </w:p>
    <w:p w14:paraId="1088648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Форма практического занятия представляет собой синтез аудиторной и внеаудиторной работы. Студенты в течение семестра самостоятельно рассматривают вопросы по теме практических занятий. Аудиторная работа в этой форме предусматривает решение задач, решение проблемной ситуации, выступление студента в качестве докладчика по вопросу занятия. </w:t>
      </w:r>
    </w:p>
    <w:p w14:paraId="5B85BF3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Практические занятия являются действенной формой приобщения студентов к использованию информационных технологий в профессиональной деятельности. </w:t>
      </w:r>
    </w:p>
    <w:p w14:paraId="3504E2C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учебной и исследовательской литературой по информационным системам в менеджменте.</w:t>
      </w:r>
    </w:p>
    <w:p w14:paraId="177D425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3B67C19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При подготовке к практическим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167B064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Цель каждого студента - проявить свои знания во время проведения практических занятий. При этом могут использоваться самые разнообразные формы работы: защита отчета по практической работе, выступление с рефератом, решения практических задач,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08AD1A7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73DC983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70C9AD5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040C81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преподавании дисциплины «Информационные технологии в государственном и муниципальном управлении» применяется деловая игра «</w:t>
      </w:r>
      <w:r>
        <w:rPr>
          <w:rFonts w:ascii="Times New Roman" w:hAnsi="Times New Roman" w:eastAsia="Arial-BoldMT" w:cs="Times New Roman"/>
          <w:bCs/>
          <w:color w:val="auto"/>
          <w:sz w:val="24"/>
          <w:szCs w:val="24"/>
          <w:highlight w:val="none"/>
        </w:rPr>
        <w:t>Стратегическое планирование проекта внедрения ERP технологии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» на предприятии.</w:t>
      </w:r>
    </w:p>
    <w:p w14:paraId="6ED6DE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442D3C7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Практическое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1675F98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6F358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00A6AF73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6. УЧЕБНО-МЕТОДИЧЕСКОЕ ОБЕСПЕЧЕНИЕ САМОСТОЯТЕЛЬНОЙ РАБОТЫ ОБУЧАЮЩИХСЯ </w:t>
      </w:r>
    </w:p>
    <w:p w14:paraId="15A58939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A8E1D4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0905523F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Методические рекомендации по написанию рефератов, докладов</w:t>
      </w:r>
    </w:p>
    <w:p w14:paraId="2C30ED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Реферат (от лат. referо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6C22884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Целями написания реферата являются:</w:t>
      </w:r>
    </w:p>
    <w:p w14:paraId="03D3AC9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у студентов навыков поиска актуальных проблем современного законодательства;</w:t>
      </w:r>
    </w:p>
    <w:p w14:paraId="6A9182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6B3D2B87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24BBD90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Задачами написания реферата являются: </w:t>
      </w:r>
    </w:p>
    <w:p w14:paraId="558276B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максимально верно передать мнения авторов, на основе работ которых студент пишет свой реферат;</w:t>
      </w:r>
    </w:p>
    <w:p w14:paraId="0910ACF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грамотно излагать свою позицию по анализируемой в реферате проблеме;</w:t>
      </w:r>
    </w:p>
    <w:p w14:paraId="5FC81D7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подготовка студента к дальнейшему участию в научно – практических конференциях, семинарах и конкурсах;</w:t>
      </w:r>
    </w:p>
    <w:p w14:paraId="1B1FAF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2999EE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1153C8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Процесс написания реферата, доклада включает:</w:t>
      </w:r>
    </w:p>
    <w:p w14:paraId="564C76F5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выбор темы;</w:t>
      </w:r>
    </w:p>
    <w:p w14:paraId="4E7C7E34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составление плана;</w:t>
      </w:r>
    </w:p>
    <w:p w14:paraId="19026BA2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подбор источников и их изучение;</w:t>
      </w:r>
    </w:p>
    <w:p w14:paraId="0CE7D80F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написание текста работы и ее оформление.</w:t>
      </w:r>
    </w:p>
    <w:p w14:paraId="35585F63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A502BB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10A8C6CC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35DF3B01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4FE7665C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7B4EBED2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16FB719B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47420FC4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4C639E7B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24C3AB14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0186E24E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2EA47B1E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713EAE3">
      <w:pPr>
        <w:pStyle w:val="39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Оформление реферата, доклада.</w:t>
      </w:r>
    </w:p>
    <w:p w14:paraId="52270CA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3F1C25A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35DC3A4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CB37BE5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Style w:val="5"/>
        <w:tblW w:w="874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09"/>
        <w:gridCol w:w="3936"/>
      </w:tblGrid>
      <w:tr w14:paraId="476FAF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A4E771">
            <w:pPr>
              <w:pStyle w:val="42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Наименование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4FBF6F">
            <w:pPr>
              <w:pStyle w:val="42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Формат</w:t>
            </w:r>
          </w:p>
        </w:tc>
      </w:tr>
      <w:tr w14:paraId="5E54C6D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B2B1ED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Формат бумаги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60882C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А4</w:t>
            </w:r>
          </w:p>
        </w:tc>
      </w:tr>
      <w:tr w14:paraId="228011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5E060A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Шрифт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31AB435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 (</w:t>
            </w:r>
            <w:r>
              <w:rPr>
                <w:color w:val="auto"/>
                <w:sz w:val="24"/>
                <w:szCs w:val="24"/>
                <w:highlight w:val="none"/>
              </w:rPr>
              <w:t>кегль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>) 14</w:t>
            </w:r>
          </w:p>
        </w:tc>
      </w:tr>
      <w:tr w14:paraId="7E34D6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29309B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3A7205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1,5</w:t>
            </w:r>
          </w:p>
        </w:tc>
      </w:tr>
      <w:tr w14:paraId="63FCC4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20432B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BDAF5A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3/1,5/2/2</w:t>
            </w:r>
          </w:p>
        </w:tc>
      </w:tr>
      <w:tr w14:paraId="61541E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035EB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Сноски (шрифт)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557AC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 10</w:t>
            </w:r>
          </w:p>
        </w:tc>
      </w:tr>
      <w:tr w14:paraId="7A2919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22F82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Номер страницы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96E0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D4C5B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1EB283F5">
      <w:pPr>
        <w:pStyle w:val="31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417D0C7F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презентация не должна быть меньше 10 слайдов; </w:t>
      </w:r>
    </w:p>
    <w:p w14:paraId="75552A57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F465360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27F968D0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636AC5C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последними слайдами презентации должны быть глоссарий и список литературы.</w:t>
      </w:r>
    </w:p>
    <w:p w14:paraId="1A7F1320">
      <w:pPr>
        <w:pStyle w:val="31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180D73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57268D3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для студентов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382"/>
        <w:gridCol w:w="1623"/>
        <w:gridCol w:w="1928"/>
        <w:gridCol w:w="1499"/>
        <w:gridCol w:w="1500"/>
      </w:tblGrid>
      <w:tr w14:paraId="6E2B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  <w:vMerge w:val="restart"/>
            <w:vAlign w:val="center"/>
          </w:tcPr>
          <w:p w14:paraId="7D036F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№ п/п</w:t>
            </w:r>
          </w:p>
        </w:tc>
        <w:tc>
          <w:tcPr>
            <w:tcW w:w="2382" w:type="dxa"/>
            <w:vMerge w:val="restart"/>
            <w:vAlign w:val="center"/>
          </w:tcPr>
          <w:p w14:paraId="07C87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623" w:type="dxa"/>
            <w:vMerge w:val="restart"/>
            <w:vAlign w:val="center"/>
          </w:tcPr>
          <w:p w14:paraId="31D4C3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Трудоемкость СРС, часы</w:t>
            </w:r>
          </w:p>
        </w:tc>
        <w:tc>
          <w:tcPr>
            <w:tcW w:w="1928" w:type="dxa"/>
            <w:vMerge w:val="restart"/>
            <w:vAlign w:val="center"/>
          </w:tcPr>
          <w:p w14:paraId="4A53CC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99" w:type="dxa"/>
            <w:gridSpan w:val="2"/>
          </w:tcPr>
          <w:p w14:paraId="0BDE67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Часы</w:t>
            </w:r>
          </w:p>
        </w:tc>
      </w:tr>
      <w:tr w14:paraId="3557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  <w:vMerge w:val="continue"/>
            <w:vAlign w:val="center"/>
          </w:tcPr>
          <w:p w14:paraId="236AD2BF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423A64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6AFCBA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  <w:vMerge w:val="continue"/>
            <w:vAlign w:val="center"/>
          </w:tcPr>
          <w:p w14:paraId="5124FD9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14:paraId="13226D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для студентов очной формы обучения</w:t>
            </w:r>
          </w:p>
        </w:tc>
        <w:tc>
          <w:tcPr>
            <w:tcW w:w="1500" w:type="dxa"/>
          </w:tcPr>
          <w:p w14:paraId="2AD12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Для студентов очно-заочной формы обучения</w:t>
            </w:r>
          </w:p>
        </w:tc>
      </w:tr>
      <w:tr w14:paraId="7150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restart"/>
          </w:tcPr>
          <w:p w14:paraId="0514CD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2382" w:type="dxa"/>
            <w:vMerge w:val="restart"/>
          </w:tcPr>
          <w:p w14:paraId="0A1C32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Тенденции развития информационных технологий и систем</w:t>
            </w:r>
          </w:p>
        </w:tc>
        <w:tc>
          <w:tcPr>
            <w:tcW w:w="1623" w:type="dxa"/>
            <w:vMerge w:val="restart"/>
          </w:tcPr>
          <w:p w14:paraId="76BF40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222788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61B1E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08E61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7A11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continue"/>
          </w:tcPr>
          <w:p w14:paraId="259906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7AA83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224588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09721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0F071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34F63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DA3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continue"/>
          </w:tcPr>
          <w:p w14:paraId="5A248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45ADDD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3A1B5D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6CB8C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09E2E9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61351C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637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262093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4AC280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22CE31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B549D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5833C7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570DF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2330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7DFD6C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7E44F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36610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3A81E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23AB4E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7DFE63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B53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restart"/>
          </w:tcPr>
          <w:p w14:paraId="236A23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2382" w:type="dxa"/>
            <w:vMerge w:val="restart"/>
            <w:vAlign w:val="center"/>
          </w:tcPr>
          <w:p w14:paraId="39E750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623" w:type="dxa"/>
            <w:vMerge w:val="restart"/>
            <w:vAlign w:val="center"/>
          </w:tcPr>
          <w:p w14:paraId="79F709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8/16</w:t>
            </w:r>
          </w:p>
        </w:tc>
        <w:tc>
          <w:tcPr>
            <w:tcW w:w="1928" w:type="dxa"/>
          </w:tcPr>
          <w:p w14:paraId="152F44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516964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34363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6</w:t>
            </w:r>
          </w:p>
        </w:tc>
      </w:tr>
      <w:tr w14:paraId="1688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29A03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16C6EA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7DEA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375C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083D36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2F6A27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A5A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</w:trPr>
        <w:tc>
          <w:tcPr>
            <w:tcW w:w="639" w:type="dxa"/>
            <w:vMerge w:val="continue"/>
          </w:tcPr>
          <w:p w14:paraId="7A9C6F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E608CB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9045F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7C1D2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61BBE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FFF90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230D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F625D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B9FDF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F4E1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1240E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0F3E90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E49DF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</w:tr>
      <w:tr w14:paraId="75D6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58E553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0CC723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E461E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30B92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3E00E9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4411B1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B6A0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restart"/>
          </w:tcPr>
          <w:p w14:paraId="52F2F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3</w:t>
            </w:r>
          </w:p>
        </w:tc>
        <w:tc>
          <w:tcPr>
            <w:tcW w:w="2382" w:type="dxa"/>
            <w:vMerge w:val="restart"/>
            <w:vAlign w:val="center"/>
          </w:tcPr>
          <w:p w14:paraId="4DD623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 xml:space="preserve"> Экономические информационные технологии</w:t>
            </w:r>
          </w:p>
        </w:tc>
        <w:tc>
          <w:tcPr>
            <w:tcW w:w="1623" w:type="dxa"/>
            <w:vMerge w:val="restart"/>
            <w:vAlign w:val="center"/>
          </w:tcPr>
          <w:p w14:paraId="2B17B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47709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44AE7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74FC3A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D1C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continue"/>
          </w:tcPr>
          <w:p w14:paraId="7D5A21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5C9025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B6BB0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D584F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7FEE91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E5D51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357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" w:type="dxa"/>
            <w:vMerge w:val="continue"/>
          </w:tcPr>
          <w:p w14:paraId="31C24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5EC0F2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C0EE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2F17E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358A04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0ADBF5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F33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42412F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9D8A8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7B7F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7ED42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кейс-задачи, деловая игра</w:t>
            </w:r>
          </w:p>
        </w:tc>
        <w:tc>
          <w:tcPr>
            <w:tcW w:w="1499" w:type="dxa"/>
          </w:tcPr>
          <w:p w14:paraId="0425D5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3A851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38C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112641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3AC556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555DC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9F3A4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22F0AA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5D55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7770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restart"/>
          </w:tcPr>
          <w:p w14:paraId="109BC8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2382" w:type="dxa"/>
            <w:vMerge w:val="restart"/>
            <w:vAlign w:val="center"/>
          </w:tcPr>
          <w:p w14:paraId="436FF7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623" w:type="dxa"/>
            <w:vMerge w:val="restart"/>
            <w:vAlign w:val="center"/>
          </w:tcPr>
          <w:p w14:paraId="3983A1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09C5BD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1FEBC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24A3B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E74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6B4958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E349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58DD2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CE0C1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55F02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8E399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C53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2600D1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863B6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45792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EAD88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426B21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22DFBC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A5B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1C338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12278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26F4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15418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23CE8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5A08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40D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78FA28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2FFD34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FC25A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E186A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09B8A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B6385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806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restart"/>
          </w:tcPr>
          <w:p w14:paraId="13D58B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5</w:t>
            </w:r>
          </w:p>
        </w:tc>
        <w:tc>
          <w:tcPr>
            <w:tcW w:w="2382" w:type="dxa"/>
            <w:vMerge w:val="restart"/>
            <w:vAlign w:val="center"/>
          </w:tcPr>
          <w:p w14:paraId="0259E5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5.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623" w:type="dxa"/>
            <w:vMerge w:val="restart"/>
            <w:vAlign w:val="center"/>
          </w:tcPr>
          <w:p w14:paraId="4DBA7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065511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89FF0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7AD568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01DE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53255E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BA0E69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6BB8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365C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30BCC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6B2B0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A75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25C28C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39708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42E7D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68338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312B4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6FAC92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EDC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111A6E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E1D52B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5FACB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16AA1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72C8D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DF443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B56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352214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79E63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A82AD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24C53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53031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4F2A2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1DE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9" w:type="dxa"/>
            <w:vMerge w:val="restart"/>
          </w:tcPr>
          <w:p w14:paraId="6A62E9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6</w:t>
            </w:r>
          </w:p>
        </w:tc>
        <w:tc>
          <w:tcPr>
            <w:tcW w:w="2382" w:type="dxa"/>
            <w:vMerge w:val="restart"/>
            <w:vAlign w:val="center"/>
          </w:tcPr>
          <w:p w14:paraId="6FB7B9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6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623" w:type="dxa"/>
            <w:vMerge w:val="restart"/>
            <w:vAlign w:val="center"/>
          </w:tcPr>
          <w:p w14:paraId="765AD3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157A4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ED062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B525D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348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55B0E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EE0C7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04547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CE586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C582F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E357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A14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6679D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6BA03AC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CFCC7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88AE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53938F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5F00BB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2D9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18FDC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02F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7DF88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58783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1ADF3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1061E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36D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639" w:type="dxa"/>
            <w:vMerge w:val="continue"/>
          </w:tcPr>
          <w:p w14:paraId="55929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4B53D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805D4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2BA2E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7B9B9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AA3A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9F5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restart"/>
          </w:tcPr>
          <w:p w14:paraId="663892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7</w:t>
            </w:r>
          </w:p>
        </w:tc>
        <w:tc>
          <w:tcPr>
            <w:tcW w:w="2382" w:type="dxa"/>
            <w:vMerge w:val="restart"/>
            <w:vAlign w:val="center"/>
          </w:tcPr>
          <w:p w14:paraId="23510A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 xml:space="preserve">Тема 7. 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Информационные технологии в государственном и муниципальном управлении предприятием</w:t>
            </w:r>
          </w:p>
        </w:tc>
        <w:tc>
          <w:tcPr>
            <w:tcW w:w="1623" w:type="dxa"/>
            <w:vMerge w:val="restart"/>
            <w:vAlign w:val="center"/>
          </w:tcPr>
          <w:p w14:paraId="76F9C2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66A75E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3DED92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E1FED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B815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06444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1192794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B42EC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1754A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5BAA55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0ADE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91A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4BA9F7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28A85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72DC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294DC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43D7F6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F1163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26E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3E00AB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AC2A9A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58F231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E6959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0AAC8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713EC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D9E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9" w:type="dxa"/>
            <w:vMerge w:val="continue"/>
          </w:tcPr>
          <w:p w14:paraId="1792BB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339797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EF56C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8635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0617A3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3E61A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E23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restart"/>
          </w:tcPr>
          <w:p w14:paraId="07304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8</w:t>
            </w:r>
          </w:p>
        </w:tc>
        <w:tc>
          <w:tcPr>
            <w:tcW w:w="2382" w:type="dxa"/>
            <w:vMerge w:val="restart"/>
            <w:vAlign w:val="center"/>
          </w:tcPr>
          <w:p w14:paraId="6285D3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431CF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49951E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78BFBC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EC106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711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639" w:type="dxa"/>
            <w:vMerge w:val="continue"/>
          </w:tcPr>
          <w:p w14:paraId="2C664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6A89C66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28CDE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133EA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FB4D9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8105E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8E9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3C93D5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E6C960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6C4EE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BF4E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7D5ACE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FBBF6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97A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7B63A9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973FAD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16B37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939BC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701FA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1E3C1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26E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78784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8CA673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7E6C1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AA9D7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0AC9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7F7A4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593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restart"/>
          </w:tcPr>
          <w:p w14:paraId="012FC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9</w:t>
            </w:r>
          </w:p>
        </w:tc>
        <w:tc>
          <w:tcPr>
            <w:tcW w:w="2382" w:type="dxa"/>
            <w:vMerge w:val="restart"/>
            <w:vAlign w:val="center"/>
          </w:tcPr>
          <w:p w14:paraId="2046C1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none"/>
              </w:rPr>
              <w:t>Тема 9.</w:t>
            </w:r>
            <w:r>
              <w:rPr>
                <w:rFonts w:ascii="Times New Roman" w:hAnsi="Times New Roman" w:cs="Times New Roman"/>
                <w:color w:val="auto"/>
                <w:highlight w:val="none"/>
              </w:rPr>
              <w:t xml:space="preserve">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55674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77585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139B69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4C35C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7B1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573DB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6C93B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10DED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E5F72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EC2D8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3E5F3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151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012D82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49E7A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562DC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4539C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06BA4F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47B82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</w:tr>
      <w:tr w14:paraId="535B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1FB322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631D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0C2C4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B0AAA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234EB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CDFDE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CDC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" w:type="dxa"/>
            <w:vMerge w:val="continue"/>
          </w:tcPr>
          <w:p w14:paraId="018FAC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FE2A6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510CC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070F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987CC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9ADD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</w:tr>
      <w:tr w14:paraId="1269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644" w:type="dxa"/>
            <w:gridSpan w:val="3"/>
          </w:tcPr>
          <w:p w14:paraId="6CB086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B357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Подготовка к экзамену</w:t>
            </w:r>
          </w:p>
        </w:tc>
        <w:tc>
          <w:tcPr>
            <w:tcW w:w="1499" w:type="dxa"/>
          </w:tcPr>
          <w:p w14:paraId="5DDB66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4502A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E67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2" w:type="dxa"/>
            <w:gridSpan w:val="4"/>
          </w:tcPr>
          <w:p w14:paraId="7C78A7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499" w:type="dxa"/>
          </w:tcPr>
          <w:p w14:paraId="3BC07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1500" w:type="dxa"/>
          </w:tcPr>
          <w:p w14:paraId="6168D9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96</w:t>
            </w:r>
          </w:p>
        </w:tc>
      </w:tr>
    </w:tbl>
    <w:p w14:paraId="36F8606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1977AD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5B50EDD0">
      <w:pPr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4AC01EB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4766A69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A26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11E4F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48C6C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EF44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опорно – двигательного аппарата:</w:t>
            </w:r>
          </w:p>
        </w:tc>
      </w:tr>
      <w:tr w14:paraId="7BD9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B0EC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3D3288D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76C7626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86DF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форме;</w:t>
            </w:r>
          </w:p>
          <w:p w14:paraId="2D40EC42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EB47240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FC5A8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359EB80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5064034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</w:tr>
    </w:tbl>
    <w:p w14:paraId="709BD1F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D1EE22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7. ПЕРЕЧЕНЬ ИНФОРМАЦИОННЫХ ТЕХНОЛОГИЙ И ПРОГРАММНОГО ОБЕСПЕЧЕНИЯ</w:t>
      </w:r>
    </w:p>
    <w:p w14:paraId="1C39B2C3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Электронно-библиотечная система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www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znanium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com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 w:eastAsia="ru-RU"/>
        </w:rPr>
        <w:t>PowerPoint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E9F590D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1227F5CF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220DAE83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5B0F9EBC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0C3FCA0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5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30"/>
      </w:tblGrid>
      <w:tr w14:paraId="2AB21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51F5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129E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3F8A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55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DF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7FECE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7C02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C0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9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58241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79D3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321D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9D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4973C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6B01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87FA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62A7233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F7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22F6A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7663B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02C6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7DE8452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3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190BD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79FCBE6B">
      <w:pPr>
        <w:spacing w:after="0" w:line="360" w:lineRule="auto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</w:p>
    <w:p w14:paraId="6EC76CF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8. МАТЕРИАЛЬНО-ТЕХНИЧЕСКОЕ ОБЕСПЕЧЕНИЕ ДИСЦИПЛИНЫ</w:t>
      </w:r>
    </w:p>
    <w:p w14:paraId="5F6E65C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 xml:space="preserve">38.03.02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«Менеджмент»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29447A29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учебных аудиториях № 203 «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Аудитория информатики и мультимедийного обеспечения», каб. 206 «Компьютерный класс»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430F4711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C263EA7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223E6097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4E0C451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7C45595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2140C1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621D6A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инвалидов и лиц с ОВЗ».</w:t>
      </w:r>
    </w:p>
    <w:p w14:paraId="1C1998DD">
      <w:pPr>
        <w:spacing w:after="0"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D0A0A9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9. БИБЛИОГРАФИЧЕСКИЙ СПИСОК</w:t>
      </w:r>
    </w:p>
    <w:p w14:paraId="2544FC7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Основная литература</w:t>
      </w:r>
    </w:p>
    <w:p w14:paraId="6296A1F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ТЕХНОЛОГИИ (ЭБС)</w:t>
      </w:r>
    </w:p>
    <w:p w14:paraId="47CFA1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037923E4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Иванов, В. В. Государственное и муниципальное управление с использованием информационных технологий / В.В. Иванов, А.Н. Коробова. — Москва : ИНФРА-М, 2020. — 383 с. — (Национальные проекты). - ISBN 978-5-16-004281-7.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"https://znanium.com/catalog/product/1068818"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https://znanium.com/catalog/product/1068818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59629959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Черников, Б. В. Информационные технологии управления : учебник / Б. В. Черников. — 2-е изд., перераб. и доп. — Москва : ФОРУМ : ИНФРА-М, 2020. — 368 с. — (Высшее образование: Бакалавриат). - ISBN 978-5-8199-0782-5.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"https://znanium.com/catalog/product/1054775"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https://znanium.com/catalog/product/1054775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36A1DC0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A82B33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Дополнительная литература:</w:t>
      </w:r>
    </w:p>
    <w:p w14:paraId="0322011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ТЕХНОЛОГИИ (ЭБС)</w:t>
      </w:r>
    </w:p>
    <w:p w14:paraId="4A900374">
      <w:pPr>
        <w:pStyle w:val="26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Style w:val="9"/>
          <w:rFonts w:eastAsia="Times New Roman"/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Акперов И. Г. Информационные технологии в менеджменте [Электронный ресурс] : учебник / И. Г. Акперов, А. В. Сметанин, И. А. Коноплева. – М. : ИНФРА-М, 2012. – 400 с. Режим доступа 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"http://www.znanium.com/bookread.php?book=221830"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  <w:lang w:val="en-US"/>
        </w:rPr>
        <w:t>www</w:t>
      </w:r>
      <w:r>
        <w:rPr>
          <w:rStyle w:val="9"/>
          <w:color w:val="auto"/>
          <w:highlight w:val="none"/>
        </w:rPr>
        <w:t>.znanium.com/bookread.php?book=221830</w:t>
      </w:r>
      <w:r>
        <w:rPr>
          <w:rStyle w:val="9"/>
          <w:color w:val="auto"/>
          <w:highlight w:val="none"/>
        </w:rPr>
        <w:fldChar w:fldCharType="end"/>
      </w:r>
    </w:p>
    <w:p w14:paraId="11E152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0C366FFE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технологии в менеджменте : учебное пособие / В. И. Карпузова, Э. Н. Скрипченко, К. В. Чернышева, Н. В. Карпузова. - 2-e изд., доп. - Москва : Вузовский учебник : ИНФРА-М, 2020. - 301 с. - ISBN 978-5-9558-0315-9.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"https://znanium.com/catalog/product/1047207"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https://znanium.com/catalog/product/1047207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1F73115B">
      <w:pPr>
        <w:spacing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1C6D9EBC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2FFC1EC1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Федеральная служба государственной статистики: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https://rosstat.gov.ru</w:t>
      </w:r>
      <w:r>
        <w:rPr>
          <w:rStyle w:val="9"/>
          <w:color w:val="auto"/>
          <w:highlight w:val="none"/>
        </w:rPr>
        <w:fldChar w:fldCharType="end"/>
      </w:r>
    </w:p>
    <w:p w14:paraId="76348EE1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основные статистические данные: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"https://rosstat.gov.ru/statistic"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https://rosstat.gov.ru/statistic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95A337D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публикации (сборники): https://rosstat.gov.ru/publications-plans</w:t>
      </w:r>
    </w:p>
    <w:p w14:paraId="74763606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"https://kamstat.gks.ru/official_publications"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https://kamstat.gks.ru/official_publications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603686E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Российской Федерации: https://minfin.gov.ru/ru/ministry/</w:t>
      </w:r>
    </w:p>
    <w:p w14:paraId="7BCA45A9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-- электронный бюджет: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"https://minfin.gov.ru/ru/perfomance/ebudget/"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https://minfin.gov.ru/ru/perfomance/ebudget/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19DF4E6C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Камчатского края:  https://www.kamgov.ru/minfin</w:t>
      </w:r>
    </w:p>
    <w:p w14:paraId="26D0399C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годовые отчеты об исполнении консолидированных бюджетов: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"https://minfin.kamgov.ru/informacionnye-materialy-po-ucetu-i-otcetnosti"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https://minfin.kamgov.ru/informacionnye-materialy-po-ucetu-i-otcetnosti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1D3EEE3D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экономического развития Российской Федерации: https://www.economy.gov.ru/</w:t>
      </w:r>
    </w:p>
    <w:p w14:paraId="12466877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https://www.economy.gov.ru/material/directions/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32224997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6. Министерство экономического развития и торговли Камчатского края: https://www.kamgov.ru/minecon</w:t>
      </w:r>
    </w:p>
    <w:p w14:paraId="686DEDB6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эффективность органов местного самоуправления: https://www.kamgov.ru/minecon/current_activities/effektivnost-organov-mestnogo-samoupravlenia.</w:t>
      </w:r>
    </w:p>
    <w:p w14:paraId="5C45405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инвестиций, промышленности и предпринимательства Камчатского края: https://www.kamgov.ru/aginvest/</w:t>
      </w:r>
    </w:p>
    <w:p w14:paraId="67C373DF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– национальные проекты: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"https://www.kamgov.ru/aginvest/realizacia-nacionalnyh-proektov"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https://www.kamgov.ru/aginvest/realizacia-nacionalnyh-proektov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0411969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https://www.kamgov.ru/gov-entity/iogv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6C78C475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Базы данных международных индексов научного цитирования </w:t>
      </w:r>
      <w:r>
        <w:rPr>
          <w:color w:val="auto"/>
          <w:highlight w:val="none"/>
          <w:lang w:val="en-US"/>
        </w:rPr>
        <w:t>Scopus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"https://www.scopus.com/search/form.uri?display=basic" \l "basic"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https://www.scopus.com/search/form.uri?display=basic#basic</w:t>
      </w:r>
      <w:r>
        <w:rPr>
          <w:rStyle w:val="9"/>
          <w:color w:val="auto"/>
          <w:highlight w:val="none"/>
        </w:rPr>
        <w:fldChar w:fldCharType="end"/>
      </w:r>
    </w:p>
    <w:p w14:paraId="7015AB3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https://data.gov.ru/</w:t>
      </w:r>
      <w:r>
        <w:rPr>
          <w:rStyle w:val="9"/>
          <w:color w:val="auto"/>
          <w:highlight w:val="none"/>
        </w:rPr>
        <w:fldChar w:fldCharType="end"/>
      </w:r>
    </w:p>
    <w:p w14:paraId="0A577BB6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"http://www.connect-wit.ru/" \t "_blank"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И</w:t>
      </w:r>
      <w:r>
        <w:rPr>
          <w:rStyle w:val="9"/>
          <w:color w:val="auto"/>
          <w:highlight w:val="none"/>
          <w:u w:val="none"/>
        </w:rPr>
        <w:t>Д «Connect» - отраслевой информационно-аналитический портал в сфере информационных технологий</w:t>
      </w:r>
      <w:r>
        <w:rPr>
          <w:rStyle w:val="9"/>
          <w:color w:val="auto"/>
          <w:highlight w:val="none"/>
          <w:u w:val="none"/>
        </w:rPr>
        <w:fldChar w:fldCharType="end"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"https://www.connect-wit.ru/"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https://www.connect-wit.ru/</w:t>
      </w:r>
      <w:r>
        <w:rPr>
          <w:rStyle w:val="9"/>
          <w:color w:val="auto"/>
          <w:highlight w:val="none"/>
        </w:rPr>
        <w:fldChar w:fldCharType="end"/>
      </w:r>
    </w:p>
    <w:p w14:paraId="5931B747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«Компьютерра» – журнал о современных информационных технологиях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"https://www.computerra.ru/"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https://www.computerra.ru/</w:t>
      </w:r>
      <w:r>
        <w:rPr>
          <w:rStyle w:val="9"/>
          <w:color w:val="auto"/>
          <w:highlight w:val="none"/>
        </w:rPr>
        <w:fldChar w:fldCharType="end"/>
      </w:r>
    </w:p>
    <w:p w14:paraId="6351078A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«Информационные технологии»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"http://novtex.ru/IT/index.htm"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http://novtex.ru/IT/index.htm</w:t>
      </w:r>
      <w:r>
        <w:rPr>
          <w:rStyle w:val="9"/>
          <w:color w:val="auto"/>
          <w:highlight w:val="none"/>
        </w:rPr>
        <w:fldChar w:fldCharType="end"/>
      </w:r>
    </w:p>
    <w:p w14:paraId="369B36CA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rStyle w:val="9"/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«Компьютер-пресс»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"https://compress.ru/"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https://compress.ru/</w:t>
      </w:r>
      <w:r>
        <w:rPr>
          <w:rStyle w:val="9"/>
          <w:color w:val="auto"/>
          <w:highlight w:val="none"/>
        </w:rPr>
        <w:fldChar w:fldCharType="end"/>
      </w:r>
    </w:p>
    <w:p w14:paraId="7B91AE4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rStyle w:val="9"/>
          <w:color w:val="auto"/>
          <w:highlight w:val="none"/>
          <w:u w:val="none"/>
        </w:rPr>
      </w:pPr>
      <w:r>
        <w:rPr>
          <w:rFonts w:eastAsia="Times New Roman"/>
          <w:color w:val="auto"/>
          <w:highlight w:val="none"/>
        </w:rPr>
        <w:t xml:space="preserve">Информационные системы, ссылки на которые размещены в ЭБС ДВФ ВАВТ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"http://dvf-vavt.ru/biblioteka1/help_stud/"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="Times New Roman"/>
          <w:color w:val="auto"/>
          <w:highlight w:val="none"/>
        </w:rPr>
        <w:t>http://dvf-vavt.ru/biblioteka1/help_stud/</w:t>
      </w:r>
      <w:r>
        <w:rPr>
          <w:rStyle w:val="9"/>
          <w:rFonts w:eastAsia="Times New Roman"/>
          <w:color w:val="auto"/>
          <w:highlight w:val="none"/>
        </w:rPr>
        <w:fldChar w:fldCharType="end"/>
      </w:r>
    </w:p>
    <w:p w14:paraId="1ED8FF1E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  <w:shd w:val="clear" w:color="auto" w:fill="FFFFFF"/>
        </w:rPr>
        <w:t xml:space="preserve">Официальный сайт Федеральной службы по техническому и экспортному контролю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"https://fstec.ru/"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https://fstec.ru/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05BFE377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цифрового развития, связи и массовых коммуникаций Российской Федерации.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"https://digital.gov.ru/ru/ministry/common/"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https://digital.gov.ru/ru/ministry/common/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2D85FD3C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Информационно-технологический центр Камчатского края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"https://itc.kamgov.ru/"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https://itc.kamgov.ru/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0850B8B2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цифрового развития Камчатского края</w:t>
      </w:r>
    </w:p>
    <w:p w14:paraId="1BCA4C99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"https://www.kamgov.ru/digital"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https://www.kamgov.ru/digital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3A09F758">
      <w:pPr>
        <w:spacing w:line="360" w:lineRule="auto"/>
        <w:jc w:val="both"/>
        <w:rPr>
          <w:color w:val="auto"/>
          <w:highlight w:val="none"/>
        </w:rPr>
      </w:pPr>
    </w:p>
    <w:p w14:paraId="2B62B7B2">
      <w:pPr>
        <w:spacing w:line="360" w:lineRule="auto"/>
        <w:jc w:val="both"/>
        <w:rPr>
          <w:color w:val="auto"/>
          <w:highlight w:val="none"/>
        </w:rPr>
      </w:pPr>
    </w:p>
    <w:p w14:paraId="0BA5AC5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-371475</wp:posOffset>
            </wp:positionH>
            <wp:positionV relativeFrom="margin">
              <wp:posOffset>-86360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DD24B5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37A052F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1C9BC757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pict>
          <v:line id="Прямая соединительная линия 1" o:spid="_x0000_s1030" o:spt="20" style="position:absolute;left:0pt;flip:y;margin-left:-7.65pt;margin-top:7.55pt;height:2.15pt;width:475.6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Aoq6knZAIAAHgEAAAOAAAAAAAAAAAAAAAAAC4CAABkcnMv&#10;ZTJvRG9jLnhtbFBLAQItABQABgAIAAAAIQBzt9fk3gAAAAkBAAAPAAAAAAAAAAAAAAAAAL4EAABk&#10;cnMvZG93bnJldi54bWxQSwUGAAAAAAQABADzAAAAyQUAAAAA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1F3B26E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естественные и социально – гуманитарные науки</w:t>
      </w:r>
    </w:p>
    <w:p w14:paraId="3B4F4A2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BDC67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1788F5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9201F9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06826D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6A7D72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FF67DE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E47D6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4EE605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7F353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CCFC5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49E359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1EBA2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7BAE11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 xml:space="preserve">ОЦЕНОЧНЫе СРЕДСТВа </w:t>
      </w:r>
    </w:p>
    <w:p w14:paraId="175AD3C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по дисциплине «Информационные технологии в государственном и муниципальном управлении»</w:t>
      </w:r>
    </w:p>
    <w:p w14:paraId="127C3724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38.03.02 «Менеджмент»</w:t>
      </w:r>
    </w:p>
    <w:p w14:paraId="425C277C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(профиль)«Государственное и муниципальное управление»</w:t>
      </w:r>
    </w:p>
    <w:p w14:paraId="64639DDB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5CABC448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дисциплина обязательной части</w:t>
      </w:r>
    </w:p>
    <w:p w14:paraId="4495E34F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очно-заочная)</w:t>
      </w:r>
    </w:p>
    <w:p w14:paraId="453E2FC8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7DBBDC9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B09FA3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8D047A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95A86D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C9A26A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0C912E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64A6C5BB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6CFC895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CE62F8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5B96C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5727EF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0CE926A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>2025</w:t>
      </w:r>
    </w:p>
    <w:p w14:paraId="20345BF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77DB2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10.1.ПАСПОРТ</w:t>
      </w:r>
    </w:p>
    <w:p w14:paraId="5C27A2C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ОЦЕНОЧНЫХ СРЕДСТВ </w:t>
      </w:r>
    </w:p>
    <w:p w14:paraId="779CCA1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2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665"/>
        <w:gridCol w:w="5712"/>
      </w:tblGrid>
      <w:tr w14:paraId="67E7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C2B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3F9822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720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5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6F40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5E7C76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CA1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985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BA9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236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Устный ответ, реферат, доклад, кейс-задачи, тест, деловая игра, контрольные вопросы, выносимые на экзамен</w:t>
            </w:r>
          </w:p>
        </w:tc>
      </w:tr>
    </w:tbl>
    <w:p w14:paraId="172E4381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64E0788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93"/>
        <w:gridCol w:w="3469"/>
        <w:gridCol w:w="2337"/>
      </w:tblGrid>
      <w:tr w14:paraId="3AA2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C32D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41B69E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54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8D1B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ED1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12F4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CEC7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9E1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53C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зачету и экзамену, реферат, доклад.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31CC9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5A1D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B072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EC2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C11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 экзамену, выступление с докладом.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99CB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</w:t>
            </w:r>
          </w:p>
        </w:tc>
      </w:tr>
      <w:tr w14:paraId="45A9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3F8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773A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 – двигательного аппарата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E8D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D10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1AD91FA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69FAAE0">
      <w:pPr>
        <w:pStyle w:val="26"/>
        <w:ind w:left="435"/>
        <w:jc w:val="center"/>
        <w:rPr>
          <w:b/>
          <w:color w:val="auto"/>
          <w:highlight w:val="none"/>
        </w:rPr>
      </w:pPr>
      <w:r>
        <w:rPr>
          <w:b/>
          <w:color w:val="auto"/>
          <w:highlight w:val="none"/>
        </w:rPr>
        <w:t>10.2 План – график проведения контрольно-оценочных мероприятий</w:t>
      </w:r>
    </w:p>
    <w:p w14:paraId="066B141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по дисциплине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386"/>
        <w:gridCol w:w="2761"/>
        <w:gridCol w:w="2555"/>
      </w:tblGrid>
      <w:tr w14:paraId="04AF9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F73F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5473F801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(семкурс</w:t>
            </w:r>
          </w:p>
          <w:p w14:paraId="014116B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Очное/заочное.)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21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3AEB84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9B2B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242A7B1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DC0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5DC5B4A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4D0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DF3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70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813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Тест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FE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2F13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82FA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665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25C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Решение задач, тест, кейс – кейс-задачи, реферат, доклад , деловая игра 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8939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0D1A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7BB6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ADD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Выходной контроль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D7D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Экзамен 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189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Правильность ответов на поставленные вопросы</w:t>
            </w:r>
          </w:p>
        </w:tc>
      </w:tr>
    </w:tbl>
    <w:p w14:paraId="4166FE9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742F52D">
      <w:pP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br w:type="page"/>
      </w:r>
    </w:p>
    <w:p w14:paraId="4EC489E7">
      <w:pPr>
        <w:spacing w:before="240" w:after="240"/>
        <w:ind w:left="435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10.3.Контрольные вопросы, выносимые на экзамен</w:t>
      </w:r>
    </w:p>
    <w:p w14:paraId="64EB327D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Роль информационных технологий в развитии современного информационного общества.</w:t>
      </w:r>
    </w:p>
    <w:p w14:paraId="2DFCE1DE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Тенденции развития информационных технологий и систем.</w:t>
      </w:r>
    </w:p>
    <w:p w14:paraId="5971D02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Информационный продукт и его особенности.</w:t>
      </w:r>
    </w:p>
    <w:p w14:paraId="7E4C0F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Экономические информационные системы.</w:t>
      </w:r>
    </w:p>
    <w:p w14:paraId="46FFB587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5.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Основы управления данными предприятия при помощи экономических информационных систем: технология обработки данных.</w:t>
      </w:r>
    </w:p>
    <w:p w14:paraId="5AE3DE9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6.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Процессный подход к управлению: моделирование, описание и анализ бизнес-процессов в экономической информационной системе.</w:t>
      </w:r>
    </w:p>
    <w:p w14:paraId="72DE81C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7.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Информационные процессы и ресурсы.</w:t>
      </w:r>
    </w:p>
    <w:p w14:paraId="5D2550A2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8.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Информационный менеджмент.</w:t>
      </w:r>
    </w:p>
    <w:p w14:paraId="7B9350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9.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Информационные системы в управлении предприятием.</w:t>
      </w:r>
    </w:p>
    <w:p w14:paraId="5D8850E1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10.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Управление информационными проектами и их информационная безопасность.</w:t>
      </w:r>
    </w:p>
    <w:p w14:paraId="5193AA4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Электронная - цифровая подпись.</w:t>
      </w:r>
    </w:p>
    <w:p w14:paraId="28F7ED70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сфере формирования «Электронного правительства».</w:t>
      </w:r>
    </w:p>
    <w:p w14:paraId="4A5CA96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Этические правовые проблемы в Интернете.</w:t>
      </w:r>
    </w:p>
    <w:p w14:paraId="5FDB5B0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информационной сфере.</w:t>
      </w:r>
    </w:p>
    <w:p w14:paraId="7D3F5B5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15.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Информационная безопасность.</w:t>
      </w:r>
    </w:p>
    <w:p w14:paraId="029F8C2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16.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сфере использования информационных технологий в органах государственной власти.</w:t>
      </w:r>
    </w:p>
    <w:p w14:paraId="3DD121C4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17.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Технология обработки текстовой информации в программе MS Word, редактирование и форматирование документов, работа с таблицами, списками, рисунками.</w:t>
      </w:r>
    </w:p>
    <w:p w14:paraId="1B09355F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18.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Технология обработки числовой информации в программе MS Excel.</w:t>
      </w:r>
    </w:p>
    <w:p w14:paraId="4B514DD6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19.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Расчетные операции в программе MS Excel.</w:t>
      </w:r>
    </w:p>
    <w:p w14:paraId="0923D9C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20.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Математические функции в программе MS Excel.</w:t>
      </w:r>
    </w:p>
    <w:p w14:paraId="3F670C6D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Решение логические функции в программе MS Excel.</w:t>
      </w:r>
    </w:p>
    <w:p w14:paraId="6F5476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Решение экономических задач при помощи финансовых функций MS Excel.</w:t>
      </w:r>
    </w:p>
    <w:p w14:paraId="1656FD51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Сортировка и фильтрация в программе MS Excel.</w:t>
      </w:r>
    </w:p>
    <w:p w14:paraId="2240BA36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Коммуникационные технологии.</w:t>
      </w:r>
    </w:p>
    <w:p w14:paraId="28345C6C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7BCA548D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10.4 Тестовые задания</w:t>
      </w:r>
    </w:p>
    <w:p w14:paraId="1C1AA3B4">
      <w:pPr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</w:p>
    <w:p w14:paraId="4506FB3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75"/>
        <w:rPr>
          <w:color w:val="auto"/>
          <w:highlight w:val="none"/>
        </w:rPr>
      </w:pPr>
      <w:r>
        <w:rPr>
          <w:color w:val="auto"/>
          <w:highlight w:val="none"/>
        </w:rP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37E164F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знания;</w:t>
      </w:r>
    </w:p>
    <w:p w14:paraId="5CEB6A1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факты;</w:t>
      </w:r>
    </w:p>
    <w:p w14:paraId="4E50DE3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данные;</w:t>
      </w:r>
    </w:p>
    <w:p w14:paraId="0F69241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сигналы;</w:t>
      </w:r>
    </w:p>
    <w:p w14:paraId="4F997C5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информация.</w:t>
      </w:r>
    </w:p>
    <w:p w14:paraId="4E43D91E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2. Процесс насыщения производства и всех сфер жизни и деятельности человека информацией:</w:t>
      </w:r>
    </w:p>
    <w:p w14:paraId="1BED20A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 информатизация;</w:t>
      </w:r>
    </w:p>
    <w:p w14:paraId="730973F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информационное общество;</w:t>
      </w:r>
    </w:p>
    <w:p w14:paraId="4CB29C6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компьютеризация;</w:t>
      </w:r>
    </w:p>
    <w:p w14:paraId="7B26F4F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автоматизация;</w:t>
      </w:r>
    </w:p>
    <w:p w14:paraId="2090372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глобализация.</w:t>
      </w:r>
    </w:p>
    <w:p w14:paraId="57A130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3. Совокупность документов, оформленных по единым правилам, называется:</w:t>
      </w:r>
    </w:p>
    <w:p w14:paraId="5DC614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документооборот;</w:t>
      </w:r>
    </w:p>
    <w:p w14:paraId="13198DE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документация;</w:t>
      </w:r>
    </w:p>
    <w:p w14:paraId="56650FE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информационные ресурсы;</w:t>
      </w:r>
    </w:p>
    <w:p w14:paraId="7E1F49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информация;</w:t>
      </w:r>
    </w:p>
    <w:p w14:paraId="115F7BF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данные;</w:t>
      </w:r>
    </w:p>
    <w:p w14:paraId="17229C3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4. Технические показатели качества информационного обеспечения относятся к:</w:t>
      </w:r>
    </w:p>
    <w:p w14:paraId="25CF2D9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субъективным показателям;</w:t>
      </w:r>
    </w:p>
    <w:p w14:paraId="1814C44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могут относиться как к объективным, так и к субъективным показателям; </w:t>
      </w:r>
    </w:p>
    <w:p w14:paraId="6FB9FFF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объективным показателям;</w:t>
      </w:r>
    </w:p>
    <w:p w14:paraId="4D9DF82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логическим показателям;</w:t>
      </w:r>
    </w:p>
    <w:p w14:paraId="4045E46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экономическим.</w:t>
      </w:r>
    </w:p>
    <w:p w14:paraId="545752E0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35133BF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толерантность;</w:t>
      </w:r>
    </w:p>
    <w:p w14:paraId="3DF0050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релевантность;</w:t>
      </w:r>
    </w:p>
    <w:p w14:paraId="3BFD2A3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полнота информации;</w:t>
      </w:r>
    </w:p>
    <w:p w14:paraId="7A496FE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достоверность;</w:t>
      </w:r>
    </w:p>
    <w:p w14:paraId="6E5798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объем информации.</w:t>
      </w:r>
    </w:p>
    <w:p w14:paraId="318E229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34D1587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экономический информационный процесс;</w:t>
      </w:r>
    </w:p>
    <w:p w14:paraId="5E3B98C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информационная технология;</w:t>
      </w:r>
    </w:p>
    <w:p w14:paraId="2F6027E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система производственной деятельности;</w:t>
      </w:r>
    </w:p>
    <w:p w14:paraId="16E802E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экономическая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информационная система</w:t>
      </w:r>
      <w:r>
        <w:rPr>
          <w:color w:val="auto"/>
          <w:highlight w:val="none"/>
        </w:rPr>
        <w:t>;</w:t>
      </w:r>
    </w:p>
    <w:p w14:paraId="5DC3B83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бухгалтерская система.</w:t>
      </w:r>
    </w:p>
    <w:p w14:paraId="387F42EA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7. Под информационной технологией понимаются операции, производимые с информацией:</w:t>
      </w:r>
    </w:p>
    <w:p w14:paraId="0536ED8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только с использованием компьютерной техники;</w:t>
      </w:r>
    </w:p>
    <w:p w14:paraId="27439B8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  <w:color w:val="auto"/>
          <w:highlight w:val="none"/>
        </w:rPr>
      </w:pPr>
      <w:r>
        <w:rPr>
          <w:color w:val="auto"/>
          <w:highlight w:val="none"/>
        </w:rPr>
        <w:t>Б</w:t>
      </w:r>
      <w:r>
        <w:rPr>
          <w:b/>
          <w:color w:val="auto"/>
          <w:highlight w:val="none"/>
        </w:rPr>
        <w:t xml:space="preserve">) </w:t>
      </w:r>
      <w:r>
        <w:rPr>
          <w:rStyle w:val="10"/>
          <w:rFonts w:eastAsiaTheme="minorEastAsia"/>
          <w:b w:val="0"/>
          <w:color w:val="auto"/>
          <w:highlight w:val="none"/>
        </w:rPr>
        <w:t>и автоматизированные, и традиционные бумажные операции;</w:t>
      </w:r>
    </w:p>
    <w:p w14:paraId="67B16B9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</w:t>
      </w:r>
      <w:r>
        <w:rPr>
          <w:rStyle w:val="10"/>
          <w:rFonts w:eastAsiaTheme="minorEastAsia"/>
          <w:color w:val="auto"/>
          <w:highlight w:val="none"/>
        </w:rPr>
        <w:t xml:space="preserve">) </w:t>
      </w:r>
      <w:r>
        <w:rPr>
          <w:color w:val="auto"/>
          <w:highlight w:val="none"/>
        </w:rPr>
        <w:t>только на бумажной основе;</w:t>
      </w:r>
    </w:p>
    <w:p w14:paraId="1C78935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только автоматизированные операции;</w:t>
      </w:r>
    </w:p>
    <w:p w14:paraId="58BA09A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только операции, осуществляемые с помощью прикладных программ.</w:t>
      </w:r>
    </w:p>
    <w:p w14:paraId="74117F0B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8. АИС, обеспечивающая информационную поддержку целенаправленной коллективной деятельности предприятия, − это:</w:t>
      </w:r>
    </w:p>
    <w:p w14:paraId="5E43C35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АИС управления технологическими процессами;</w:t>
      </w:r>
    </w:p>
    <w:p w14:paraId="68AA455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глобальная АИС;</w:t>
      </w:r>
    </w:p>
    <w:p w14:paraId="6733C95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корпоративная АИС</w:t>
      </w:r>
      <w:r>
        <w:rPr>
          <w:rStyle w:val="10"/>
          <w:rFonts w:eastAsiaTheme="minorEastAsia"/>
          <w:color w:val="auto"/>
          <w:highlight w:val="none"/>
        </w:rPr>
        <w:t>;</w:t>
      </w:r>
    </w:p>
    <w:p w14:paraId="48BEFBA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локальная АИС;</w:t>
      </w:r>
    </w:p>
    <w:p w14:paraId="61C9C7C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Д)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финансовая АИС.</w:t>
      </w:r>
    </w:p>
    <w:p w14:paraId="150121E4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9. Система, в которой протекают информационные процессы, составляющие полный жизненный цикл информации:</w:t>
      </w:r>
    </w:p>
    <w:p w14:paraId="677DD51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компьютерная сеть;</w:t>
      </w:r>
    </w:p>
    <w:p w14:paraId="61647BB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color w:val="auto"/>
          <w:highlight w:val="none"/>
        </w:rPr>
        <w:t>Б) компьютерная система;</w:t>
      </w:r>
    </w:p>
    <w:p w14:paraId="66EBFE3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организационная система;</w:t>
      </w:r>
    </w:p>
    <w:p w14:paraId="0683734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социальная система;</w:t>
      </w:r>
    </w:p>
    <w:p w14:paraId="7BEAE7B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информационная система.</w:t>
      </w:r>
    </w:p>
    <w:p w14:paraId="7DC992FA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10. Организация, осуществляющая физическое проектирование на основе существующей концепции ИС:</w:t>
      </w:r>
    </w:p>
    <w:p w14:paraId="3918861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системный интегратор;</w:t>
      </w:r>
    </w:p>
    <w:p w14:paraId="7CDE0C2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разработчик ИС</w:t>
      </w:r>
      <w:r>
        <w:rPr>
          <w:rStyle w:val="10"/>
          <w:rFonts w:eastAsiaTheme="minorEastAsia"/>
          <w:color w:val="auto"/>
          <w:highlight w:val="none"/>
        </w:rPr>
        <w:t>;</w:t>
      </w:r>
    </w:p>
    <w:p w14:paraId="6D84490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консалтинговая фирма;</w:t>
      </w:r>
    </w:p>
    <w:p w14:paraId="06F228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аудиторская фирма;</w:t>
      </w:r>
    </w:p>
    <w:p w14:paraId="130A53B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компьютерная фирма.</w:t>
      </w:r>
    </w:p>
    <w:p w14:paraId="0E3A2039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11. Целью автоматизации финансовой деятельности является:</w:t>
      </w:r>
    </w:p>
    <w:p w14:paraId="66F2D98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повышение квалификации персонала;</w:t>
      </w:r>
    </w:p>
    <w:p w14:paraId="0D904AC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устранение рутинных операций и автоматизированная подготовка финансовых</w:t>
      </w:r>
      <w:r>
        <w:rPr>
          <w:rStyle w:val="36"/>
          <w:rFonts w:eastAsia="Calibri"/>
          <w:b/>
          <w:color w:val="auto"/>
          <w:highlight w:val="none"/>
        </w:rPr>
        <w:t> </w:t>
      </w:r>
      <w:r>
        <w:rPr>
          <w:rStyle w:val="10"/>
          <w:rFonts w:eastAsiaTheme="minorEastAsia"/>
          <w:b w:val="0"/>
          <w:color w:val="auto"/>
          <w:highlight w:val="none"/>
        </w:rPr>
        <w:t>документов;</w:t>
      </w:r>
    </w:p>
    <w:p w14:paraId="73910D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снижение затрат;</w:t>
      </w:r>
    </w:p>
    <w:p w14:paraId="1EC1DDF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 технологии выпуска продукции;</w:t>
      </w:r>
    </w:p>
    <w:p w14:paraId="0E6C735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приобретение нового оборудования.</w:t>
      </w:r>
    </w:p>
    <w:p w14:paraId="7191B60E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12. Карты, классифицирующийся по выполняемым ими финансовым операциям:</w:t>
      </w:r>
    </w:p>
    <w:p w14:paraId="7E02350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10"/>
          <w:rFonts w:eastAsiaTheme="minorEastAsia"/>
          <w:b w:val="0"/>
          <w:color w:val="auto"/>
          <w:highlight w:val="none"/>
        </w:rPr>
        <w:t>кредитные;</w:t>
      </w:r>
    </w:p>
    <w:p w14:paraId="35B9A78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карты с контактным считыванием;</w:t>
      </w:r>
    </w:p>
    <w:p w14:paraId="2E5C0F3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 памятью;</w:t>
      </w:r>
    </w:p>
    <w:p w14:paraId="1CC003B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карты с магнитной полосой;</w:t>
      </w:r>
    </w:p>
    <w:p w14:paraId="0D5BB52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Д)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бесконтактные карты.</w:t>
      </w:r>
    </w:p>
    <w:p w14:paraId="1240CCE5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13. Адрес компьютера в сети, представляющий собой 32-разрядное двоичное число:</w:t>
      </w:r>
    </w:p>
    <w:p w14:paraId="5B01241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доменный;</w:t>
      </w:r>
    </w:p>
    <w:p w14:paraId="55D34BD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www;</w:t>
      </w:r>
    </w:p>
    <w:p w14:paraId="2611791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логин;</w:t>
      </w:r>
    </w:p>
    <w:p w14:paraId="075FE04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rStyle w:val="10"/>
          <w:rFonts w:eastAsiaTheme="minorEastAsia"/>
          <w:b w:val="0"/>
          <w:color w:val="auto"/>
          <w:highlight w:val="none"/>
        </w:rPr>
        <w:t>IР-адрес;</w:t>
      </w:r>
    </w:p>
    <w:p w14:paraId="042B7A4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URL.</w:t>
      </w:r>
    </w:p>
    <w:p w14:paraId="12FECD03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14. Электронная почта обеспечивает передачу данных в режиме:</w:t>
      </w:r>
    </w:p>
    <w:p w14:paraId="540BB00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on-line;</w:t>
      </w:r>
    </w:p>
    <w:p w14:paraId="5F6DB2E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как в режиме on-line, так и в режиме off-line;</w:t>
      </w:r>
    </w:p>
    <w:p w14:paraId="0E74E2A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В) off-line;</w:t>
      </w:r>
    </w:p>
    <w:p w14:paraId="35288E0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по желанию отправителя;</w:t>
      </w:r>
    </w:p>
    <w:p w14:paraId="6FDE004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зависит от настроек почтовой программы.</w:t>
      </w:r>
    </w:p>
    <w:p w14:paraId="32BCA9A9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15. Рекламный графический блок, помещаемый на Web-странице и имеющий гиперссылку на сервер рекламодателя:</w:t>
      </w:r>
    </w:p>
    <w:p w14:paraId="0AC58F8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тезаурус;</w:t>
      </w:r>
    </w:p>
    <w:p w14:paraId="58205E2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сайт;</w:t>
      </w:r>
    </w:p>
    <w:p w14:paraId="6CC7C5E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В)</w:t>
      </w:r>
      <w:r>
        <w:rPr>
          <w:color w:val="auto"/>
          <w:highlight w:val="none"/>
        </w:rPr>
        <w:t>домен;</w:t>
      </w:r>
    </w:p>
    <w:p w14:paraId="4700AF7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кластер;</w:t>
      </w:r>
    </w:p>
    <w:p w14:paraId="00588C6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</w:t>
      </w:r>
      <w:r>
        <w:rPr>
          <w:b/>
          <w:color w:val="auto"/>
          <w:highlight w:val="none"/>
        </w:rPr>
        <w:t xml:space="preserve">) </w:t>
      </w:r>
      <w:r>
        <w:rPr>
          <w:rStyle w:val="10"/>
          <w:rFonts w:eastAsiaTheme="minorEastAsia"/>
          <w:b w:val="0"/>
          <w:color w:val="auto"/>
          <w:highlight w:val="none"/>
        </w:rPr>
        <w:t>баннер</w:t>
      </w:r>
      <w:r>
        <w:rPr>
          <w:rStyle w:val="10"/>
          <w:rFonts w:eastAsiaTheme="minorEastAsia"/>
          <w:color w:val="auto"/>
          <w:highlight w:val="none"/>
        </w:rPr>
        <w:t>.</w:t>
      </w:r>
    </w:p>
    <w:p w14:paraId="600EFDEB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16. Терминал, предназначенный для оплаты покупки с помощью карты:</w:t>
      </w:r>
    </w:p>
    <w:p w14:paraId="3A300A8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обменный пункт;</w:t>
      </w:r>
    </w:p>
    <w:p w14:paraId="60116D7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РОS-терминал;</w:t>
      </w:r>
    </w:p>
    <w:p w14:paraId="17A1F29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банкомат;</w:t>
      </w:r>
    </w:p>
    <w:p w14:paraId="3AE505D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кассовый аппарат;</w:t>
      </w:r>
    </w:p>
    <w:p w14:paraId="7F1EDC2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сканер.</w:t>
      </w:r>
    </w:p>
    <w:p w14:paraId="5DF0C172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17. Адресом электронного почтового ящика может являться:</w:t>
      </w:r>
    </w:p>
    <w:p w14:paraId="783A273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nauka</w:t>
      </w:r>
      <w:r>
        <w:rPr>
          <w:rStyle w:val="10"/>
          <w:rFonts w:eastAsiaTheme="minorEastAsia"/>
          <w:b w:val="0"/>
          <w:color w:val="auto"/>
          <w:highlight w:val="none"/>
        </w:rPr>
        <w:t>@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list</w:t>
      </w:r>
      <w:r>
        <w:rPr>
          <w:rStyle w:val="10"/>
          <w:rFonts w:eastAsiaTheme="minorEastAsia"/>
          <w:b w:val="0"/>
          <w:color w:val="auto"/>
          <w:highlight w:val="none"/>
        </w:rPr>
        <w:t>.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ru</w:t>
      </w:r>
      <w:r>
        <w:rPr>
          <w:rStyle w:val="10"/>
          <w:rFonts w:eastAsiaTheme="minorEastAsia"/>
          <w:b w:val="0"/>
          <w:color w:val="auto"/>
          <w:highlight w:val="none"/>
        </w:rPr>
        <w:t>;</w:t>
      </w:r>
    </w:p>
    <w:p w14:paraId="69FFBCB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"http://www.nngu.ru"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Theme="majorEastAsia"/>
          <w:color w:val="auto"/>
          <w:highlight w:val="none"/>
          <w:lang w:val="en-US"/>
        </w:rPr>
        <w:t>www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nngu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ru</w:t>
      </w:r>
      <w:r>
        <w:rPr>
          <w:rStyle w:val="9"/>
          <w:rFonts w:eastAsiaTheme="majorEastAsia"/>
          <w:color w:val="auto"/>
          <w:highlight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2F811B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  <w:lang w:val="en-US"/>
        </w:rPr>
      </w:pPr>
      <w:r>
        <w:rPr>
          <w:color w:val="auto"/>
          <w:highlight w:val="none"/>
          <w:lang w:val="en-US"/>
        </w:rPr>
        <w:t>В) e:\work\new\stat.doc;</w:t>
      </w:r>
    </w:p>
    <w:p w14:paraId="51CBC99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"http://www.host.ru/index.html"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Theme="majorEastAsia"/>
          <w:color w:val="auto"/>
          <w:highlight w:val="none"/>
          <w:lang w:val="en-US"/>
        </w:rPr>
        <w:t>http</w:t>
      </w:r>
      <w:r>
        <w:rPr>
          <w:rStyle w:val="9"/>
          <w:rFonts w:eastAsiaTheme="majorEastAsia"/>
          <w:color w:val="auto"/>
          <w:highlight w:val="none"/>
        </w:rPr>
        <w:t>://</w:t>
      </w:r>
      <w:r>
        <w:rPr>
          <w:rStyle w:val="9"/>
          <w:rFonts w:eastAsiaTheme="majorEastAsia"/>
          <w:color w:val="auto"/>
          <w:highlight w:val="none"/>
          <w:lang w:val="en-US"/>
        </w:rPr>
        <w:t>www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host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ru</w:t>
      </w:r>
      <w:r>
        <w:rPr>
          <w:rStyle w:val="9"/>
          <w:rFonts w:eastAsiaTheme="majorEastAsia"/>
          <w:color w:val="auto"/>
          <w:highlight w:val="none"/>
        </w:rPr>
        <w:t>/</w:t>
      </w:r>
      <w:r>
        <w:rPr>
          <w:rStyle w:val="9"/>
          <w:rFonts w:eastAsiaTheme="majorEastAsia"/>
          <w:color w:val="auto"/>
          <w:highlight w:val="none"/>
          <w:lang w:val="en-US"/>
        </w:rPr>
        <w:t>index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html</w:t>
      </w:r>
      <w:r>
        <w:rPr>
          <w:rStyle w:val="9"/>
          <w:rFonts w:eastAsiaTheme="majorEastAsia"/>
          <w:color w:val="auto"/>
          <w:highlight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202276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color w:val="auto"/>
          <w:highlight w:val="none"/>
        </w:rPr>
        <w:t>Д)</w:t>
      </w:r>
      <w:r>
        <w:rPr>
          <w:color w:val="auto"/>
          <w:highlight w:val="none"/>
          <w:lang w:val="en-US"/>
        </w:rPr>
        <w:t>fttp</w:t>
      </w:r>
      <w:r>
        <w:rPr>
          <w:color w:val="auto"/>
          <w:highlight w:val="none"/>
        </w:rPr>
        <w:t>://</w:t>
      </w:r>
      <w:r>
        <w:rPr>
          <w:color w:val="auto"/>
          <w:highlight w:val="none"/>
          <w:lang w:val="en-US"/>
        </w:rPr>
        <w:t>lab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un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nn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ru</w:t>
      </w:r>
      <w:r>
        <w:rPr>
          <w:color w:val="auto"/>
          <w:highlight w:val="none"/>
        </w:rPr>
        <w:t>.</w:t>
      </w:r>
    </w:p>
    <w:p w14:paraId="77ADBFE7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18. Цель информационного обеспечения определяется:</w:t>
      </w:r>
    </w:p>
    <w:p w14:paraId="5FA7F0E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субъектом информационного обеспечения;</w:t>
      </w:r>
    </w:p>
    <w:p w14:paraId="48D2EFF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информационными потребностями</w:t>
      </w:r>
      <w:r>
        <w:rPr>
          <w:b/>
          <w:color w:val="auto"/>
          <w:highlight w:val="none"/>
        </w:rPr>
        <w:t>;</w:t>
      </w:r>
    </w:p>
    <w:p w14:paraId="5F4BD8B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руководителем организации;</w:t>
      </w:r>
    </w:p>
    <w:p w14:paraId="7BC5374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Г)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задачами организации;</w:t>
      </w:r>
    </w:p>
    <w:p w14:paraId="57E74A8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указами правительства.</w:t>
      </w:r>
    </w:p>
    <w:p w14:paraId="5F2226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19. К каким информационным ресурсам организации относится бухгалтерская отчетность:</w:t>
      </w:r>
    </w:p>
    <w:p w14:paraId="3C2375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к внешним;</w:t>
      </w:r>
    </w:p>
    <w:p w14:paraId="376BAEB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к внутренним;</w:t>
      </w:r>
    </w:p>
    <w:p w14:paraId="391A698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к внутренним и внешним;</w:t>
      </w:r>
    </w:p>
    <w:p w14:paraId="454EA7E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к деловым документам.</w:t>
      </w:r>
    </w:p>
    <w:p w14:paraId="758CE0B2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20. На информационном рынке в секторе деловой информации представлена информация:</w:t>
      </w:r>
    </w:p>
    <w:p w14:paraId="3895164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макроэкономическая;</w:t>
      </w:r>
    </w:p>
    <w:p w14:paraId="4A85A21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научная;</w:t>
      </w:r>
    </w:p>
    <w:p w14:paraId="03A88B4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финансовая;</w:t>
      </w:r>
    </w:p>
    <w:p w14:paraId="73F3CF5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потребительская;</w:t>
      </w:r>
    </w:p>
    <w:p w14:paraId="6B6772A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правовая;</w:t>
      </w:r>
    </w:p>
    <w:p w14:paraId="7AA5AC4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Е) биржевая;</w:t>
      </w:r>
    </w:p>
    <w:p w14:paraId="40CE401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Ж) деловые новости;</w:t>
      </w:r>
    </w:p>
    <w:p w14:paraId="437E4D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З) статистическая;</w:t>
      </w:r>
    </w:p>
    <w:p w14:paraId="5F7BDDA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И) коммерческая.</w:t>
      </w:r>
    </w:p>
    <w:p w14:paraId="2DF35F9B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14:paraId="6CA7948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 различного рода ресурсы;</w:t>
      </w:r>
    </w:p>
    <w:p w14:paraId="73F9C30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информационный поток;</w:t>
      </w:r>
    </w:p>
    <w:p w14:paraId="4FBACD9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стратегии управления информацией;</w:t>
      </w:r>
    </w:p>
    <w:p w14:paraId="4C6EC83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информационные стратегии.</w:t>
      </w:r>
    </w:p>
    <w:p w14:paraId="5102D691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14:paraId="74EE5F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предпроектного обследования;</w:t>
      </w:r>
    </w:p>
    <w:p w14:paraId="77D48D1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проектирования;</w:t>
      </w:r>
    </w:p>
    <w:p w14:paraId="3036C37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внедрения;</w:t>
      </w:r>
    </w:p>
    <w:p w14:paraId="3FF67B8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эксплуатация.</w:t>
      </w:r>
    </w:p>
    <w:p w14:paraId="6DEE0A8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23. На какой стадии жизненного цикла экономической информационной технологии ведется включение в информационные технологии новых задач?</w:t>
      </w:r>
    </w:p>
    <w:p w14:paraId="60172C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проектирование</w:t>
      </w:r>
    </w:p>
    <w:p w14:paraId="741F424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предпроектное обследование</w:t>
      </w:r>
    </w:p>
    <w:p w14:paraId="6E3EEE1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эксплуатация (сопровождение)</w:t>
      </w:r>
    </w:p>
    <w:p w14:paraId="7F40E70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внедрение</w:t>
      </w:r>
    </w:p>
    <w:p w14:paraId="77ED0A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24. Для решения задач финансового менеджмента используются следующие классы программных средств:</w:t>
      </w:r>
    </w:p>
    <w:p w14:paraId="5BB0524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Пакеты технического анализа</w:t>
      </w:r>
    </w:p>
    <w:p w14:paraId="1651842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Технологии управления базами данных</w:t>
      </w:r>
    </w:p>
    <w:p w14:paraId="50487B0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Текстовые процессоры</w:t>
      </w:r>
    </w:p>
    <w:p w14:paraId="07A49CB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Пакеты статистического анализа</w:t>
      </w:r>
    </w:p>
    <w:p w14:paraId="511D559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25. Для решения каких задач используются экономические экспертные технологии? </w:t>
      </w:r>
    </w:p>
    <w:p w14:paraId="6D69BA1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Планирования</w:t>
      </w:r>
    </w:p>
    <w:p w14:paraId="0C156A6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Прогнозирования</w:t>
      </w:r>
    </w:p>
    <w:p w14:paraId="2C9F240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Анализа</w:t>
      </w:r>
    </w:p>
    <w:p w14:paraId="7035954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Описания нелинейных зависимостей</w:t>
      </w:r>
    </w:p>
    <w:p w14:paraId="52ADA1BC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26. Отметьте главные черты информационной технологии обработки учетных задач:</w:t>
      </w:r>
    </w:p>
    <w:p w14:paraId="6A227F6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децентрализованная обработка информации на рабочем месте бухгалтера;</w:t>
      </w:r>
    </w:p>
    <w:p w14:paraId="487DEDD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безбумажная технология;</w:t>
      </w:r>
    </w:p>
    <w:p w14:paraId="221AABD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использование специальных вычислительных установок;</w:t>
      </w:r>
    </w:p>
    <w:p w14:paraId="743E792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обработка отдельных учетных задач на компьютере;</w:t>
      </w:r>
    </w:p>
    <w:p w14:paraId="1BBA62D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комплексная обработка учетных задач.</w:t>
      </w:r>
    </w:p>
    <w:p w14:paraId="586DFF2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27. Определите характерные черты пакета «Интегрированные бухгалтерские технологии»:</w:t>
      </w:r>
    </w:p>
    <w:p w14:paraId="0EE29E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Несложный аналитический учет по участкам учета;</w:t>
      </w:r>
    </w:p>
    <w:p w14:paraId="26F3600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Наличие отдельной программы на каждый участок учета;</w:t>
      </w:r>
    </w:p>
    <w:p w14:paraId="61B733B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Возможность работы и вычислительной сети.</w:t>
      </w:r>
    </w:p>
    <w:p w14:paraId="4C490C5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Единое программное ядро.</w:t>
      </w:r>
    </w:p>
    <w:p w14:paraId="296C2DC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Составление сводной бухгалтерской отчетности.</w:t>
      </w:r>
    </w:p>
    <w:p w14:paraId="36258EB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28. Совершенствование банковского дела связано с развитием:</w:t>
      </w:r>
    </w:p>
    <w:p w14:paraId="59E04D9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экономики страны</w:t>
      </w:r>
    </w:p>
    <w:p w14:paraId="0D0D1DD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информационных технологий</w:t>
      </w:r>
    </w:p>
    <w:p w14:paraId="4B3E198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информатизации общества</w:t>
      </w:r>
    </w:p>
    <w:p w14:paraId="2866C6E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информационных систем</w:t>
      </w:r>
    </w:p>
    <w:p w14:paraId="09EA85B6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29. Структурирование информации в банке необходимо:</w:t>
      </w:r>
    </w:p>
    <w:p w14:paraId="0518442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для выявления взаимосвязей между объектами банковской деятельности</w:t>
      </w:r>
    </w:p>
    <w:p w14:paraId="0EFB460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для формирования правил работы с различными информационными совокупностями</w:t>
      </w:r>
    </w:p>
    <w:p w14:paraId="58B9C39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для охвата всех видов информации в банковской деятельности</w:t>
      </w:r>
    </w:p>
    <w:p w14:paraId="69927F2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для ускорения обработки поступающей информации.</w:t>
      </w:r>
    </w:p>
    <w:p w14:paraId="3424030F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14:paraId="649629C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двухуровневой</w:t>
      </w:r>
    </w:p>
    <w:p w14:paraId="6FCD43C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трехуровневой</w:t>
      </w:r>
    </w:p>
    <w:p w14:paraId="30AF1C7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четырехуровневой</w:t>
      </w:r>
    </w:p>
    <w:p w14:paraId="48E4BB8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пятиуровневой</w:t>
      </w:r>
    </w:p>
    <w:p w14:paraId="09FC0FC1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5F5186F">
      <w:pPr>
        <w:pStyle w:val="26"/>
        <w:spacing w:line="360" w:lineRule="auto"/>
        <w:ind w:left="825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10.5.Темы рефератов, докладов, эссе</w:t>
      </w:r>
    </w:p>
    <w:p w14:paraId="46B73271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Тенденции развития информационных технологий в отрасли (наименование отрасли)</w:t>
      </w:r>
    </w:p>
    <w:p w14:paraId="7D16E3E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Аудит состояния информационных технологий</w:t>
      </w:r>
    </w:p>
    <w:p w14:paraId="7232005D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культура</w:t>
      </w:r>
    </w:p>
    <w:p w14:paraId="0344DBE9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информационными проектами</w:t>
      </w:r>
    </w:p>
    <w:p w14:paraId="03B5315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Применение интернет – ресурсов в экономике</w:t>
      </w:r>
    </w:p>
    <w:p w14:paraId="5931C8B1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 и экономики</w:t>
      </w:r>
    </w:p>
    <w:p w14:paraId="65ED1E1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ресурсы в менеджменте и экономике</w:t>
      </w:r>
    </w:p>
    <w:p w14:paraId="54A7FCD8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хранения и обработки данных</w:t>
      </w:r>
    </w:p>
    <w:p w14:paraId="4B9BD5E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Информационное обеспечение экономических информационных систем </w:t>
      </w:r>
    </w:p>
    <w:p w14:paraId="346A5DFB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Технологическое обеспечение экономической информационной технологии в экономической деятельности</w:t>
      </w:r>
    </w:p>
    <w:p w14:paraId="6FA43634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финансовой деятельности</w:t>
      </w:r>
    </w:p>
    <w:p w14:paraId="09C068C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технологии аудита</w:t>
      </w:r>
    </w:p>
    <w:p w14:paraId="35810FF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Особенности развития банковских информационных систем</w:t>
      </w:r>
    </w:p>
    <w:p w14:paraId="334F010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бюджетного процесса</w:t>
      </w:r>
    </w:p>
    <w:p w14:paraId="78E7322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технологии казначейства</w:t>
      </w:r>
    </w:p>
    <w:p w14:paraId="587BB604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Облачные технологии в экономике и бизнесе</w:t>
      </w:r>
    </w:p>
    <w:p w14:paraId="1D02ABF8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менеджмент</w:t>
      </w:r>
    </w:p>
    <w:p w14:paraId="0A8C0DE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Cs/>
          <w:color w:val="auto"/>
          <w:highlight w:val="none"/>
        </w:rPr>
        <w:t>Информационные технологии, их структура и организация</w:t>
      </w:r>
    </w:p>
    <w:p w14:paraId="39FD40D6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сети предприятия</w:t>
      </w:r>
    </w:p>
    <w:p w14:paraId="43AD324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Штрихкодирование и виды штрихкодов в экономической информационной системе</w:t>
      </w:r>
    </w:p>
    <w:p w14:paraId="666D994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Интеллектуальные технологии в экономике и менеджменте</w:t>
      </w:r>
    </w:p>
    <w:p w14:paraId="159E962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Проблемы информационной безопасности сетей</w:t>
      </w:r>
    </w:p>
    <w:p w14:paraId="7FF25F8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Политика информационной безопасности на предприятии</w:t>
      </w:r>
    </w:p>
    <w:p w14:paraId="1048B63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Многоуровневая защита корпоративных сетей предприятия</w:t>
      </w:r>
    </w:p>
    <w:p w14:paraId="5081FC9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средствами защиты информации</w:t>
      </w:r>
    </w:p>
    <w:p w14:paraId="25C5278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Защита конфиденциальной информации</w:t>
      </w:r>
    </w:p>
    <w:p w14:paraId="178AD9C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межсетевых экранов</w:t>
      </w:r>
    </w:p>
    <w:p w14:paraId="44D1C92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Парольная защита информации</w:t>
      </w:r>
    </w:p>
    <w:p w14:paraId="3F1E2AB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Шифрование. Метод постановки.</w:t>
      </w:r>
    </w:p>
    <w:p w14:paraId="035A8B8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Матрицы Вижинера.</w:t>
      </w:r>
    </w:p>
    <w:p w14:paraId="43A6641F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Генераторы случайных величин.</w:t>
      </w:r>
    </w:p>
    <w:p w14:paraId="615BE30F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цифровая подпись в экономических информационных системах.</w:t>
      </w:r>
    </w:p>
    <w:p w14:paraId="1D22A29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Угрозы информационной безопасности экономических информационных систем.</w:t>
      </w:r>
    </w:p>
    <w:p w14:paraId="54C3990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Методология управления инвестициями в информационный проект и их оценка эффективности.</w:t>
      </w:r>
    </w:p>
    <w:p w14:paraId="6ED1664B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Консалтинг в информационных технологиях. </w:t>
      </w:r>
    </w:p>
    <w:p w14:paraId="724E4E8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Модели базы данных</w:t>
      </w:r>
    </w:p>
    <w:p w14:paraId="41272726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Язык запросов </w:t>
      </w:r>
      <w:r>
        <w:rPr>
          <w:rFonts w:eastAsia="Times New Roman"/>
          <w:color w:val="auto"/>
          <w:highlight w:val="none"/>
          <w:lang w:val="en-US"/>
        </w:rPr>
        <w:t>SQL</w:t>
      </w:r>
    </w:p>
    <w:p w14:paraId="1615A6C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Проектирование баз данных.</w:t>
      </w:r>
    </w:p>
    <w:p w14:paraId="57AB450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Средства автоматизации проектирования экономических информационных систем</w:t>
      </w:r>
    </w:p>
    <w:p w14:paraId="6084149A">
      <w:pPr>
        <w:widowControl w:val="0"/>
        <w:ind w:left="851" w:hanging="425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461749D6">
      <w:pPr>
        <w:widowControl w:val="0"/>
        <w:ind w:left="851" w:hanging="425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0678742E">
      <w:pPr>
        <w:widowControl w:val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560DCF98">
      <w:pPr>
        <w:widowControl w:val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10.6 Кейс - кейс-задачи</w:t>
      </w:r>
    </w:p>
    <w:p w14:paraId="6AE1CD9D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1</w:t>
      </w:r>
    </w:p>
    <w:p w14:paraId="7399E03E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Четыре взгляда на информационную технологию на примере факса компании</w:t>
      </w:r>
    </w:p>
    <w:p w14:paraId="713C8D0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14:paraId="3AFC268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технологии: обработка заказов, накладных, счетов, оптимизация использования сырья, контроль за фондами.</w:t>
      </w:r>
    </w:p>
    <w:p w14:paraId="765EFE2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35491AB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50921AA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1016039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14:paraId="3793854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316DBA9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покупателя – прагматический взгляд на информационные технологии – впечатленный, если они помогают лучше обслуживать клиентов, разочарованный, если они приносят неудобства.</w:t>
      </w:r>
    </w:p>
    <w:p w14:paraId="599BB74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45D2ED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Четыре взгляда на информационные технологии, представленные выше все очень действенны и важны для вашего бизнеса. </w:t>
      </w:r>
    </w:p>
    <w:p w14:paraId="47F8634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Ключевые вопросы управления проектами новых информационных технологий:</w:t>
      </w:r>
    </w:p>
    <w:p w14:paraId="1F0563E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Поощряете ли вы персонал за использование всех четырех взглядов на технологию в сбалансированном виде?</w:t>
      </w:r>
    </w:p>
    <w:p w14:paraId="2CD7395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Уверены ли вы, что ваш «бухгалтер» не блокирует «сумасшедшие» идеи «предпринимателей» еще до их оценки?</w:t>
      </w:r>
    </w:p>
    <w:p w14:paraId="57C07C73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Были ли тщательно обдуманы возможности риска?</w:t>
      </w:r>
    </w:p>
    <w:p w14:paraId="0E73358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Оправдывают ли возможные выгоды за риск?</w:t>
      </w:r>
    </w:p>
    <w:p w14:paraId="74DA19AB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Существуют ли менее рискованные для достижения целей?</w:t>
      </w:r>
    </w:p>
    <w:p w14:paraId="6E179ED8">
      <w:pPr>
        <w:pStyle w:val="26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</w:p>
    <w:p w14:paraId="1B35A9B3">
      <w:pPr>
        <w:pStyle w:val="26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  <w:r>
        <w:rPr>
          <w:rFonts w:eastAsia="Times New Roman"/>
          <w:b/>
          <w:color w:val="auto"/>
          <w:highlight w:val="none"/>
          <w:u w:val="single"/>
        </w:rPr>
        <w:t>Кейс – задача 2</w:t>
      </w:r>
    </w:p>
    <w:p w14:paraId="74BBFAC9">
      <w:pPr>
        <w:pStyle w:val="26"/>
        <w:widowControl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Фирма «Конфеты и шоколад»: реорганизация информационной технологии» </w:t>
      </w:r>
    </w:p>
    <w:p w14:paraId="6A90EB26">
      <w:pPr>
        <w:pStyle w:val="26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Введение</w:t>
      </w:r>
    </w:p>
    <w:p w14:paraId="549A140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35FE463A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Увеличение количества и объемов торговых операций привело к появлению следующих проблем:</w:t>
      </w:r>
    </w:p>
    <w:p w14:paraId="76D8ED1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отсутствие товаров на центральном складе фирмы по причине несвоевременного завоза и сбоев поставки;</w:t>
      </w:r>
    </w:p>
    <w:p w14:paraId="7B0BA8BF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перегрузка работников оформлением документов;</w:t>
      </w:r>
    </w:p>
    <w:p w14:paraId="0955A618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несвоевременность данных об оперативной обстановке;</w:t>
      </w:r>
    </w:p>
    <w:p w14:paraId="35D1A03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45FB377D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недостаток сведений о продажах и закупах продукции конкурентами.</w:t>
      </w:r>
    </w:p>
    <w:p w14:paraId="518C9F62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1ACB5ECD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07009D0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Фирма «Конфеты и шоколад»</w:t>
      </w:r>
    </w:p>
    <w:p w14:paraId="3D9555C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2509C37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Организационная схема фирмы «Конфеты и шоколад» представлена на рисунке 1.</w:t>
      </w:r>
    </w:p>
    <w:p w14:paraId="029D4B5C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inline distT="0" distB="0" distL="0" distR="0">
            <wp:extent cx="4943475" cy="2295525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6760BDB2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Рисунок 1. Организационная структура фирмы «Конфеты и шоколад»</w:t>
      </w:r>
    </w:p>
    <w:p w14:paraId="055A35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402"/>
      </w:tblGrid>
      <w:tr w14:paraId="4F2C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4E6D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Структурная единица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944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Полномочия</w:t>
            </w:r>
          </w:p>
        </w:tc>
      </w:tr>
      <w:tr w14:paraId="6460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24C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Президент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8F596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Представитель в государственных инстанциях;</w:t>
            </w:r>
          </w:p>
          <w:p w14:paraId="574253FB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по разработке стратегии фирмы на рынке;</w:t>
            </w:r>
          </w:p>
          <w:p w14:paraId="269CB1E1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Поиск новых партнеров.</w:t>
            </w:r>
          </w:p>
        </w:tc>
      </w:tr>
      <w:tr w14:paraId="5A04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AA9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Финансовый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20773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 xml:space="preserve">Вопросы, касающихся денежных средств </w:t>
            </w:r>
          </w:p>
        </w:tc>
      </w:tr>
      <w:tr w14:paraId="3E7B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8CAA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Коммерческий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2A9A7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Продвижение товара на рынке;</w:t>
            </w:r>
          </w:p>
          <w:p w14:paraId="09134EB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Изучение конъюнктуры рынка;</w:t>
            </w:r>
          </w:p>
          <w:p w14:paraId="44BFFC61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Изучение деятельности конкурентов;</w:t>
            </w:r>
          </w:p>
          <w:p w14:paraId="1441E1AB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с постоянными клиентами.</w:t>
            </w:r>
          </w:p>
        </w:tc>
      </w:tr>
      <w:tr w14:paraId="7E10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FD2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Исполнительный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72B1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Техническое оснащение всего процесса продвижения товара</w:t>
            </w:r>
          </w:p>
          <w:p w14:paraId="5B62F2F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Продвижение товара</w:t>
            </w:r>
          </w:p>
        </w:tc>
      </w:tr>
      <w:tr w14:paraId="4E40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458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Бухгалтерия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A0CF7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Бухгалтерский учет фирмы</w:t>
            </w:r>
          </w:p>
        </w:tc>
      </w:tr>
      <w:tr w14:paraId="050CB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CCC2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Отдел реализации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FBA5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Сбыт товара через магазины, киоск, дилерскую сеть</w:t>
            </w:r>
          </w:p>
        </w:tc>
      </w:tr>
      <w:tr w14:paraId="2694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002B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Закупочная база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437A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Закупка и отправка товара по предварительному заказу</w:t>
            </w:r>
          </w:p>
          <w:p w14:paraId="69D835CB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с оптовыми поставщиками</w:t>
            </w:r>
          </w:p>
        </w:tc>
      </w:tr>
      <w:tr w14:paraId="7735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D4E3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Складское хозяйство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D997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Хозяйственные функции</w:t>
            </w:r>
          </w:p>
        </w:tc>
      </w:tr>
      <w:tr w14:paraId="49BF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929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Автохозяйство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79223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автотранспорта фирмы</w:t>
            </w:r>
          </w:p>
          <w:p w14:paraId="092E214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Техническое обслуживание автотранспорта</w:t>
            </w:r>
          </w:p>
        </w:tc>
      </w:tr>
    </w:tbl>
    <w:p w14:paraId="55D57C39">
      <w:pPr>
        <w:widowControl w:val="0"/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7A0B84EC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документы, сопровождающие цикл движения товаров;</w:t>
      </w:r>
    </w:p>
    <w:p w14:paraId="26F7595B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 бухгалтерской отчетности;</w:t>
      </w:r>
    </w:p>
    <w:p w14:paraId="7A2BC934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административно – управленческая документация;</w:t>
      </w:r>
    </w:p>
    <w:p w14:paraId="7CD2C53A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документы и техническая документация;</w:t>
      </w:r>
    </w:p>
    <w:p w14:paraId="3CE52D4B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внешняя информация.</w:t>
      </w:r>
    </w:p>
    <w:p w14:paraId="3F076D63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 xml:space="preserve">Необходимо:  </w:t>
      </w:r>
      <w:r>
        <w:rPr>
          <w:rFonts w:eastAsia="Times New Roman"/>
          <w:color w:val="auto"/>
          <w:highlight w:val="none"/>
        </w:rPr>
        <w:t>40 часовой рабочий день, 23 человека.</w:t>
      </w:r>
    </w:p>
    <w:p w14:paraId="1AFC5253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>По факту:</w:t>
      </w:r>
      <w:r>
        <w:rPr>
          <w:rFonts w:eastAsia="Times New Roman"/>
          <w:color w:val="auto"/>
          <w:highlight w:val="none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5CEEE815">
      <w:pPr>
        <w:pStyle w:val="26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Служба информационного и компьютерного обеспечения</w:t>
      </w:r>
    </w:p>
    <w:p w14:paraId="544A54B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эсплуатации новой экономической информационной технологии.</w:t>
      </w:r>
    </w:p>
    <w:p w14:paraId="42A1616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кейс-задачи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442178B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Постановка кейс-задачи</w:t>
      </w:r>
    </w:p>
    <w:p w14:paraId="5321D4D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кейс-задачи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14:paraId="53EED7FA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внедрения экономической информационной технологии, сравнив существующую и новую.</w:t>
      </w:r>
    </w:p>
    <w:p w14:paraId="0CE0818B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эффективности эксплуатируемой экономической информационной технологии.</w:t>
      </w:r>
    </w:p>
    <w:p w14:paraId="1BD65E4E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color w:val="auto"/>
          <w:highlight w:val="none"/>
          <w:lang w:val="en-US"/>
        </w:rPr>
        <w:t>MSExcel</w:t>
      </w:r>
      <w:r>
        <w:rPr>
          <w:rFonts w:eastAsia="Times New Roman"/>
          <w:color w:val="auto"/>
          <w:highlight w:val="none"/>
        </w:rPr>
        <w:t>. Показать директору фирмы (преподавателю).</w:t>
      </w:r>
    </w:p>
    <w:p w14:paraId="09ECA1A4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Оформить все необходимые документы для внедрения и эксплуатации экономической информационной технологии фирмы.</w:t>
      </w:r>
    </w:p>
    <w:p w14:paraId="5601D91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1FF2DA6B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документооборота фирмы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03"/>
        <w:gridCol w:w="1869"/>
        <w:gridCol w:w="1869"/>
        <w:gridCol w:w="1869"/>
      </w:tblGrid>
      <w:tr w14:paraId="1CCA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20D24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Наименование документа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F08DA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документов лист.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66D1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Количество документов в месяц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2EAE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Время обработки, час.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7790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Трудоемкость, чел./час.</w:t>
            </w:r>
          </w:p>
        </w:tc>
      </w:tr>
      <w:tr w14:paraId="0097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91E6C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Квитанция на груз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D11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2B1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D58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6DD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495D3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CB30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Приходная накладная на товар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935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C813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E47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240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6DA19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12285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603B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1EB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8F6A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F4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7636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21C8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D9B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1FB4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5B9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0868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5,0</w:t>
            </w:r>
          </w:p>
        </w:tc>
      </w:tr>
      <w:tr w14:paraId="0487D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B43A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3D3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E16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969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FE45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4,0</w:t>
            </w:r>
          </w:p>
        </w:tc>
      </w:tr>
      <w:tr w14:paraId="3F19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1CC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Накладные на отпуск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E74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CD9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BE6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014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</w:tr>
      <w:tr w14:paraId="7036F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14DE9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Приходные кассовые ордера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6B9A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765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C6C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7D4A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2806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91C9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Расходные кассовые ордера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A018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695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31C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CDE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7774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9A68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Авансовые расчеты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349F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8B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E04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C5BA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</w:tr>
      <w:tr w14:paraId="2638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582C5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Расчетная ведомость по заработной плате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901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8C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17D1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A1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4A06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7F1E3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704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187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9AFE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F18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</w:tr>
      <w:tr w14:paraId="30E5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DF82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Счета к оплате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3394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EB0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552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F0E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0,9</w:t>
            </w:r>
          </w:p>
        </w:tc>
      </w:tr>
      <w:tr w14:paraId="0D2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BC71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Платежные поручения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B38B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B42A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FFA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09BF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0,6</w:t>
            </w:r>
          </w:p>
        </w:tc>
      </w:tr>
      <w:tr w14:paraId="3E2F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A5CC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Статистика продаж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84A9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267A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977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522A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0BA5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86DE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Данные о ценах и объемах продаж конкурентов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CA6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E4C2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54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4F0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64F1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DC8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Итого в месяц из расчета: 24 рабочих дня 8 часов</w:t>
            </w:r>
          </w:p>
        </w:tc>
      </w:tr>
      <w:tr w14:paraId="2FFA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E47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документооборота</w:t>
            </w:r>
          </w:p>
        </w:tc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29F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чел./час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9B3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руб.</w:t>
            </w:r>
          </w:p>
        </w:tc>
      </w:tr>
      <w:tr w14:paraId="71DE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8E8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3414 листов или 204408 строк</w:t>
            </w:r>
          </w:p>
        </w:tc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192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4367,2 чел. /час в месяц.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8D4F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63 033 600 рублей в месяц</w:t>
            </w:r>
          </w:p>
        </w:tc>
      </w:tr>
    </w:tbl>
    <w:p w14:paraId="6EA4C7A2">
      <w:pPr>
        <w:widowControl w:val="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428B7296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3</w:t>
      </w:r>
    </w:p>
    <w:p w14:paraId="7AB7AB25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Фирма «Уют»: электронная почта</w:t>
      </w:r>
    </w:p>
    <w:p w14:paraId="732DB5A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3B9EDA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583AE7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66C33A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9FB7F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4</w:t>
      </w:r>
    </w:p>
    <w:p w14:paraId="0C6085F3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Компьютерные вирусы на предприятии</w:t>
      </w:r>
    </w:p>
    <w:p w14:paraId="6DFF763E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7C6826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ноябре 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14:paraId="42A75C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29994177">
      <w:pPr>
        <w:pStyle w:val="26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10.7. Деловая игра</w:t>
      </w:r>
    </w:p>
    <w:p w14:paraId="777135D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D2A669F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Деловая игра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Arial-BoldMT" w:cs="Times New Roman"/>
          <w:b/>
          <w:bCs/>
          <w:i/>
          <w:color w:val="auto"/>
          <w:sz w:val="24"/>
          <w:szCs w:val="24"/>
          <w:highlight w:val="none"/>
        </w:rPr>
        <w:t>Стратегическое планирование проекта внедрения ERP технологии предприятия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»</w:t>
      </w:r>
    </w:p>
    <w:p w14:paraId="6EAFB78D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Описание ситуации 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CaseStudy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)</w:t>
      </w:r>
    </w:p>
    <w:p w14:paraId="66219B99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Описание деятельности</w:t>
      </w:r>
    </w:p>
    <w:p w14:paraId="325B34B1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ОАО «Синтез» занимается производством и реализацией следующей продукции:</w:t>
      </w:r>
    </w:p>
    <w:p w14:paraId="70014AA8">
      <w:pPr>
        <w:pStyle w:val="26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7C99FF7F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На Полуфабрикаты 80% объема реализации Концерна, 100% объема производства – экспорт в Европу.</w:t>
      </w:r>
    </w:p>
    <w:p w14:paraId="3AEB9DB4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7C0DD1E3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3939E6F4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Химические реагенты, применяемые в различных отраслях промышленности (далее Реагенты).</w:t>
      </w:r>
    </w:p>
    <w:p w14:paraId="7D5DF148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17FE64C6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56CBF19">
      <w:pPr>
        <w:pStyle w:val="26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Производство продукции осуществляется в рамках единого цикла</w:t>
      </w:r>
    </w:p>
    <w:p w14:paraId="07EBDA48">
      <w:pPr>
        <w:pStyle w:val="2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1 передела,</w:t>
      </w:r>
    </w:p>
    <w:p w14:paraId="7E21B878">
      <w:pPr>
        <w:pStyle w:val="2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2 передела.</w:t>
      </w:r>
    </w:p>
    <w:p w14:paraId="6EAEDC4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Производственные мощности комбината загружены на 70%.</w:t>
      </w:r>
    </w:p>
    <w:p w14:paraId="4544DC2B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ОАО «Синтез» в денежном выражении составил в 2016 г. 180 млн. долл.</w:t>
      </w:r>
    </w:p>
    <w:p w14:paraId="7DBF31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2AE50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Организационная структура предприятия</w:t>
      </w:r>
    </w:p>
    <w:p w14:paraId="2F0BC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  <w:u w:val="single"/>
        </w:rPr>
        <w:t>Наименование компании: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 ОАО «Синтез» (далее по тексту – Концерн).</w:t>
      </w:r>
    </w:p>
    <w:p w14:paraId="71DD7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состав Концерна входят:</w:t>
      </w:r>
    </w:p>
    <w:p w14:paraId="574DF3C5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Управляющая компания, г. Москва (150 работающих).</w:t>
      </w:r>
    </w:p>
    <w:p w14:paraId="648DB8D6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2BF8D5A4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Торговый дом «Синтез Трейд»</w:t>
      </w:r>
    </w:p>
    <w:p w14:paraId="0428BDA3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Центральная компания, г. Москва (100 работающих); </w:t>
      </w:r>
    </w:p>
    <w:p w14:paraId="29FFCD83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филиалов в регионах (по 20 работающих).</w:t>
      </w:r>
    </w:p>
    <w:p w14:paraId="557BF6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0FA7AE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Функции структурных подразделений</w:t>
      </w:r>
    </w:p>
    <w:p w14:paraId="2ED56E66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Управляющая Компания</w:t>
      </w:r>
      <w:r>
        <w:rPr>
          <w:rFonts w:eastAsia="ArialMT"/>
          <w:color w:val="auto"/>
          <w:highlight w:val="none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CF91705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Торговый дом</w:t>
      </w:r>
      <w:r>
        <w:rPr>
          <w:rFonts w:eastAsia="ArialMT"/>
          <w:color w:val="auto"/>
          <w:highlight w:val="none"/>
        </w:rPr>
        <w:t xml:space="preserve"> – реализация Реагентов, закупка и реализация сопутствующиим продуктов.</w:t>
      </w:r>
    </w:p>
    <w:p w14:paraId="0AF4FE1A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Комбинат</w:t>
      </w:r>
      <w:r>
        <w:rPr>
          <w:rFonts w:eastAsia="ArialMT"/>
          <w:color w:val="auto"/>
          <w:highlight w:val="none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73C4D2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60C8CB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1220BC82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</w:t>
      </w:r>
      <w:r>
        <w:rPr>
          <w:color w:val="auto"/>
          <w:highlight w:val="none"/>
        </w:rPr>
        <w:t>– 40%;</w:t>
      </w:r>
    </w:p>
    <w:p w14:paraId="0CEC8439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– 5%;</w:t>
      </w:r>
    </w:p>
    <w:p w14:paraId="68992CA3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– 30%;</w:t>
      </w:r>
    </w:p>
    <w:p w14:paraId="57525051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– 20%;</w:t>
      </w:r>
    </w:p>
    <w:p w14:paraId="0BE00ADF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– 5%.</w:t>
      </w:r>
    </w:p>
    <w:p w14:paraId="2D0DBF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Уровень маржинальной прибыли по продуктам:</w:t>
      </w:r>
    </w:p>
    <w:p w14:paraId="0378EEC4">
      <w:pPr>
        <w:pStyle w:val="2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– 15%;</w:t>
      </w:r>
    </w:p>
    <w:p w14:paraId="516C9770">
      <w:pPr>
        <w:pStyle w:val="2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– 25%.</w:t>
      </w:r>
    </w:p>
    <w:p w14:paraId="4DFA93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20F5CFF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Основные проблемы</w:t>
      </w:r>
    </w:p>
    <w:p w14:paraId="11378EF2">
      <w:pPr>
        <w:pStyle w:val="2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(мнение высшего руководства):</w:t>
      </w:r>
    </w:p>
    <w:p w14:paraId="1B73A272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Вертикальная организационная структура приводит к изолированности подразделений;</w:t>
      </w:r>
    </w:p>
    <w:p w14:paraId="3E2BC2A9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2FD79FAB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планирования и контроля исполнения планов;</w:t>
      </w:r>
    </w:p>
    <w:p w14:paraId="7E152787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Недостаточные информационные потоки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как «по вертикали», так и в особенности «по горизонтали»;</w:t>
      </w:r>
    </w:p>
    <w:p w14:paraId="0C9A6008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1962BB4C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7BB80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2.Падение прибыли Концерна вследствие следующих факторов (учетная статистика):</w:t>
      </w:r>
    </w:p>
    <w:p w14:paraId="5D417200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производственный персонал – увеличения зарплаты (на 20% в год).</w:t>
      </w:r>
    </w:p>
    <w:p w14:paraId="32BF4D95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70100FF6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ремонты вследствие удорожания запчастей и зарплаты персонала (на 10% в год);</w:t>
      </w:r>
    </w:p>
    <w:p w14:paraId="33415178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6BDF413B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6ED67010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3960AED">
      <w:pPr>
        <w:pStyle w:val="2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Лидер рынка (доля 20%) и часть более мелких, чем Концерн, игроков предлагает Реагенты по более низкой цене.</w:t>
      </w:r>
    </w:p>
    <w:p w14:paraId="1E2DFC58">
      <w:pPr>
        <w:pStyle w:val="2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65367211">
      <w:pPr>
        <w:pStyle w:val="26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74C2D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Функциональная архитектура ERP-технологии</w:t>
      </w:r>
    </w:p>
    <w:p w14:paraId="7187B1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7DB36F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Функциональная архитектура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490A1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99A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DF3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Старая существующая КИС</w:t>
            </w:r>
          </w:p>
        </w:tc>
      </w:tr>
      <w:tr w14:paraId="63587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DE2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 (контроллинг)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9D9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C99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064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D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454D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03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E67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35AD2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78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303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085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0B5D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D800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813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56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1EB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631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70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Консолидация учетных данных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CFA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7EC7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BE3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06B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97CE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F9A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462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E83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B3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8B2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80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E8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A2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Кадры</w:t>
            </w:r>
          </w:p>
        </w:tc>
      </w:tr>
      <w:tr w14:paraId="2A7A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1EB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7EAB9C3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16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EDD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370F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233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CB8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748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B0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Табель</w:t>
            </w:r>
          </w:p>
        </w:tc>
      </w:tr>
      <w:tr w14:paraId="4F8B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556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5DDD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A2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DBB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 производимые материалы и комплектующие</w:t>
            </w:r>
          </w:p>
          <w:p w14:paraId="1E856CC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изделия, товары)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10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186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E72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4E15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5289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7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26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782D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61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95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B4A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2B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0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C9C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CE1E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EE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649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73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1E5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6ECA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E71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0FEC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20C7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558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3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54CC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B93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E804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AE2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F93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645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2250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38F4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38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70CDC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618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4AB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076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52EF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43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0594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1C4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74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F5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Call центр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EFE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13F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08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Индивидуальный маркетинг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A2D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428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9C9F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индивидуальных отношений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F65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D5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6E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Электронные продажи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2DB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AF41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8DF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17FE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1081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E3D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894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85E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6CD8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01B73D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5F40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3B7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6F7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693D81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2D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610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8E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1A09B47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E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3D0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188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1D54C0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CA4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652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5FC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98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7F2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B5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обслуживаемых активов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6A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8AE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BB2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производственного</w:t>
            </w:r>
          </w:p>
          <w:p w14:paraId="1E0BD0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и технологии его</w:t>
            </w:r>
          </w:p>
          <w:p w14:paraId="464351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427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7D6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26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7E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D24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D8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64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560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B17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AD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75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18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36FBB3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D85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3EE0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1C2FDF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Особенности информационной архитектуры ERP-технологии</w:t>
      </w:r>
    </w:p>
    <w:p w14:paraId="73ADC3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6C3AF8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7052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00A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56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Основные интегрирующие бизнес</w:t>
            </w:r>
          </w:p>
          <w:p w14:paraId="7E8FDE5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объекты</w:t>
            </w:r>
          </w:p>
        </w:tc>
      </w:tr>
      <w:tr w14:paraId="27E5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CB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193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76E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95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6C8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План счетов</w:t>
            </w:r>
          </w:p>
        </w:tc>
      </w:tr>
      <w:tr w14:paraId="5CDF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247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233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Контрагенты</w:t>
            </w:r>
          </w:p>
        </w:tc>
      </w:tr>
      <w:tr w14:paraId="3B41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057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DE4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1C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BBBF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62C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Активы</w:t>
            </w:r>
          </w:p>
        </w:tc>
      </w:tr>
      <w:tr w14:paraId="659C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42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2B9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A4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CD5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Консолидация учетных данных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3D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Центры ответственности(Подразделения), Бюджетные статьи (План счетов)</w:t>
            </w:r>
          </w:p>
        </w:tc>
      </w:tr>
      <w:tr w14:paraId="71B3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07A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26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9C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BF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9AF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A0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61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632A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549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971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82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Сотрудники и их назначения</w:t>
            </w:r>
          </w:p>
        </w:tc>
      </w:tr>
      <w:tr w14:paraId="2D9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B4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5B3398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FF6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Подразделения и должности</w:t>
            </w:r>
          </w:p>
        </w:tc>
      </w:tr>
      <w:tr w14:paraId="0372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ED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0B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Начисления и удержания, Статьи</w:t>
            </w:r>
          </w:p>
          <w:p w14:paraId="55B107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 (План счетов)</w:t>
            </w:r>
          </w:p>
        </w:tc>
      </w:tr>
      <w:tr w14:paraId="54F1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28D6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6BB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2F1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4B16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74B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9BD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B13E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</w:t>
            </w:r>
          </w:p>
          <w:p w14:paraId="701685F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75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9E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90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DCAE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</w:t>
            </w:r>
          </w:p>
        </w:tc>
      </w:tr>
      <w:tr w14:paraId="68CF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C1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D90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268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7D5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70E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89C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2C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F5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2E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C6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5B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98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DA5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908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Поставщики (Контрагенты)</w:t>
            </w:r>
          </w:p>
        </w:tc>
      </w:tr>
      <w:tr w14:paraId="2BD8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E7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F4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сн., (Номенклатурные</w:t>
            </w:r>
          </w:p>
          <w:p w14:paraId="5FA72F8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751E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466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52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сн., (Номенклатурные</w:t>
            </w:r>
          </w:p>
          <w:p w14:paraId="37989F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437E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A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416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AD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33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1EA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 (Контрагенты)</w:t>
            </w:r>
          </w:p>
        </w:tc>
      </w:tr>
      <w:tr w14:paraId="2103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79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2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сб., (Номенклатурные</w:t>
            </w:r>
          </w:p>
          <w:p w14:paraId="04FAB5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9C0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AA4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2CB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позиции)</w:t>
            </w:r>
          </w:p>
        </w:tc>
      </w:tr>
      <w:tr w14:paraId="656D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BD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55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сб., (Номенклатурные</w:t>
            </w:r>
          </w:p>
          <w:p w14:paraId="3C7B68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35E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33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389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40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6FF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Call центр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F54A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4AB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D8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Индивидуальный маркетинг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40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1286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1D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Ведение индивидуальных отношений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10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1E8C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7B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Электронные продажи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90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785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E9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5D4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C65C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30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A5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изделий (Номенклатурные</w:t>
            </w:r>
          </w:p>
          <w:p w14:paraId="5125A6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позиции), технологические цепочки производства</w:t>
            </w:r>
          </w:p>
        </w:tc>
      </w:tr>
      <w:tr w14:paraId="6862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A46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68D1F6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05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</w:t>
            </w:r>
          </w:p>
          <w:p w14:paraId="681AD4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(Заказы)</w:t>
            </w:r>
          </w:p>
        </w:tc>
      </w:tr>
      <w:tr w14:paraId="7B95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DA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5E40CA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73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задания,</w:t>
            </w:r>
          </w:p>
          <w:p w14:paraId="44408E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(производственное оборудование)</w:t>
            </w:r>
          </w:p>
        </w:tc>
      </w:tr>
      <w:tr w14:paraId="53B1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3F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37AC66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1E2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6A35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514F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672187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718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08E3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16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FB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E30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972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состава</w:t>
            </w:r>
          </w:p>
          <w:p w14:paraId="248293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производственного оборудования и</w:t>
            </w:r>
          </w:p>
          <w:p w14:paraId="4051FD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технологии его обслуживания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635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производственного</w:t>
            </w:r>
          </w:p>
          <w:p w14:paraId="4BCE8E1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(Активы)</w:t>
            </w:r>
          </w:p>
          <w:p w14:paraId="4E2F25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(Номенклатурные позиции),</w:t>
            </w:r>
          </w:p>
          <w:p w14:paraId="01C77B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технологические цепочки</w:t>
            </w:r>
          </w:p>
          <w:p w14:paraId="5CD624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</w:tr>
      <w:tr w14:paraId="3882D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CD9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13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07E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1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087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4C7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43F4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91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463C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322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5D15D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9F1C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Подрядчики (Контрагенты)</w:t>
            </w:r>
          </w:p>
        </w:tc>
      </w:tr>
    </w:tbl>
    <w:p w14:paraId="148BFD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Проект внедрения ERP-технологии</w:t>
      </w:r>
    </w:p>
    <w:p w14:paraId="599090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19F4E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Были сформулированы следующие ожидаемые показатели проекта внедрения ERP-технологии:</w:t>
      </w:r>
    </w:p>
    <w:p w14:paraId="62734498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Срок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4 года;</w:t>
      </w:r>
    </w:p>
    <w:p w14:paraId="7B1B7952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Общий бюджет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3 млн. USD;</w:t>
      </w:r>
    </w:p>
    <w:p w14:paraId="680A3386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Возможные функциональные модули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Технологии:</w:t>
      </w:r>
    </w:p>
    <w:p w14:paraId="6A679BE1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персоналом;</w:t>
      </w:r>
    </w:p>
    <w:p w14:paraId="23D3FEC7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взаимоотношениями с клиентами (CRM);</w:t>
      </w:r>
    </w:p>
    <w:p w14:paraId="16E1CB52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сбытом;</w:t>
      </w:r>
    </w:p>
    <w:p w14:paraId="6F41D703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снабжением;</w:t>
      </w:r>
    </w:p>
    <w:p w14:paraId="4BE28035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запасами;</w:t>
      </w:r>
    </w:p>
    <w:p w14:paraId="4B5D3D4E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финансами;</w:t>
      </w:r>
    </w:p>
    <w:p w14:paraId="5305C130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производством;</w:t>
      </w:r>
    </w:p>
    <w:p w14:paraId="1ED11ED7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техническим обслуживанием ремонтом и оборудования</w:t>
      </w:r>
    </w:p>
    <w:p w14:paraId="5798CDC2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(ТОРО)</w:t>
      </w:r>
      <w:r>
        <w:rPr>
          <w:color w:val="auto"/>
          <w:highlight w:val="none"/>
        </w:rPr>
        <w:t>;</w:t>
      </w:r>
    </w:p>
    <w:p w14:paraId="1C1A7966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Бюджетирование.</w:t>
      </w:r>
    </w:p>
    <w:p w14:paraId="3EB003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Ограничения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ERP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– проекта</w:t>
      </w:r>
    </w:p>
    <w:p w14:paraId="0180C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437F74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Стоимость внедрения функциональных модулей приведена ниже в таблице: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673E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13B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536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502C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CCC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 клиентами (CRM)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C14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65EB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8468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6E6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0,25 млн. USD</w:t>
            </w:r>
          </w:p>
        </w:tc>
      </w:tr>
      <w:tr w14:paraId="6199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A5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C6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41BE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BA62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запасами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2BD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2F22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0C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8B6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5E47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16B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2E4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4808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A1F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859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3F6C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A4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BCF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</w:tbl>
    <w:p w14:paraId="4B1508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качестве возможного спонсора проекта рассматривается 4 представителя высшего руководства Концерна:</w:t>
      </w:r>
    </w:p>
    <w:p w14:paraId="00EDAA1B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color w:val="auto"/>
          <w:highlight w:val="none"/>
        </w:rPr>
        <w:t>1-</w:t>
      </w:r>
      <w:r>
        <w:rPr>
          <w:rFonts w:eastAsia="ArialMT"/>
          <w:color w:val="auto"/>
          <w:highlight w:val="none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8A37FA3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Директор по экономике и финансам;</w:t>
      </w:r>
    </w:p>
    <w:p w14:paraId="73646209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Исполнительный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Комбината;</w:t>
      </w:r>
    </w:p>
    <w:p w14:paraId="6D11E60F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Коммерческий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Торгового Дома.</w:t>
      </w:r>
    </w:p>
    <w:p w14:paraId="62B3B1C7">
      <w:pPr>
        <w:pStyle w:val="26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  <w:color w:val="auto"/>
          <w:highlight w:val="none"/>
        </w:rPr>
      </w:pPr>
      <w:r>
        <w:rPr>
          <w:rFonts w:eastAsia="ArialMT"/>
          <w:b/>
          <w:i/>
          <w:color w:val="auto"/>
          <w:highlight w:val="none"/>
        </w:rPr>
        <w:t>Допущение игры.</w:t>
      </w:r>
    </w:p>
    <w:p w14:paraId="22B80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081F508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Техническое задание</w:t>
      </w:r>
    </w:p>
    <w:p w14:paraId="34619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ED0BFFA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 обоснуйте приоритеты внедрения модулей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 xml:space="preserve">технологии исходя из их влияния на достижение целей проекта (связь ЦЕЛИ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 xml:space="preserve">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РИСКИ</w:t>
      </w:r>
      <w:r>
        <w:rPr>
          <w:color w:val="auto"/>
          <w:highlight w:val="none"/>
        </w:rPr>
        <w:t>);</w:t>
      </w:r>
    </w:p>
    <w:p w14:paraId="49619AC8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границы проекта (в терминах подразделений концерна и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технологии) (ПОДРАЗДЕЛЕНИЯ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МОДУЛИ)</w:t>
      </w:r>
      <w:r>
        <w:rPr>
          <w:color w:val="auto"/>
          <w:highlight w:val="none"/>
        </w:rPr>
        <w:t>;</w:t>
      </w:r>
    </w:p>
    <w:p w14:paraId="407BD701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последовательность внедрения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 (МОДУЛИ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НОМЕР ФАЗЫ)</w:t>
      </w:r>
      <w:r>
        <w:rPr>
          <w:color w:val="auto"/>
          <w:highlight w:val="none"/>
        </w:rPr>
        <w:t>;</w:t>
      </w:r>
    </w:p>
    <w:p w14:paraId="69F40DDD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бюджет проекта (НОМЕР ФАЗЫ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СУММА)</w:t>
      </w:r>
      <w:r>
        <w:rPr>
          <w:color w:val="auto"/>
          <w:highlight w:val="none"/>
        </w:rPr>
        <w:t>;</w:t>
      </w:r>
    </w:p>
    <w:p w14:paraId="52C4C295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(КАНДИДАТЫ)</w:t>
      </w:r>
      <w:r>
        <w:rPr>
          <w:color w:val="auto"/>
          <w:highlight w:val="none"/>
        </w:rPr>
        <w:t>.</w:t>
      </w:r>
    </w:p>
    <w:p w14:paraId="6169AC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для решения кейс-задачи Вам будет не достаточно информации, предоставленной в Кейсе, воспользуйтесь своим жизненным опытом.</w:t>
      </w:r>
    </w:p>
    <w:p w14:paraId="2DFE9F8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Форма представления результата</w:t>
      </w:r>
    </w:p>
    <w:p w14:paraId="1C3AB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Все результаты должны быть сгруппированы в 4 блока:</w:t>
      </w:r>
    </w:p>
    <w:p w14:paraId="1290CEC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1. Цели</w:t>
      </w:r>
    </w:p>
    <w:p w14:paraId="585A54D4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2. Границы, Очереди, Организация</w:t>
      </w:r>
    </w:p>
    <w:p w14:paraId="1C75385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3. Архитектура КИС</w:t>
      </w:r>
    </w:p>
    <w:p w14:paraId="57FFF81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Блок </w:t>
      </w:r>
      <w:r>
        <w:rPr>
          <w:color w:val="auto"/>
          <w:highlight w:val="none"/>
        </w:rPr>
        <w:t>4</w:t>
      </w:r>
      <w:r>
        <w:rPr>
          <w:rFonts w:eastAsia="ArialMT"/>
          <w:color w:val="auto"/>
          <w:highlight w:val="none"/>
        </w:rPr>
        <w:t>. Риски</w:t>
      </w:r>
    </w:p>
    <w:p w14:paraId="11DE50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1</w:t>
      </w:r>
    </w:p>
    <w:p w14:paraId="18C0EC13">
      <w:pPr>
        <w:pStyle w:val="2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ЦЕЛИ проекта.</w:t>
      </w:r>
    </w:p>
    <w:p w14:paraId="3C2D5365">
      <w:pPr>
        <w:pStyle w:val="26"/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Что этот проект даст бизнесу? Цели должны быть сформулированы в терминах бизнес результатов.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1C67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0F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Показатель бизнеса и его</w:t>
            </w:r>
          </w:p>
          <w:p w14:paraId="3B9FCBF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изменение (рост / снижение)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7B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Перечень модулей и механизм влияния (проектное решение)</w:t>
            </w:r>
          </w:p>
        </w:tc>
      </w:tr>
      <w:tr w14:paraId="730A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59E3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00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ACA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B61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5CA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CB55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54F02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Определите, чем для бизнеса является этот проект:</w:t>
      </w:r>
    </w:p>
    <w:p w14:paraId="1D406589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Выводом из кризиса</w:t>
      </w:r>
    </w:p>
    <w:p w14:paraId="4A84044C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Оптимизацией бизнеса</w:t>
      </w:r>
    </w:p>
    <w:p w14:paraId="45A5B50C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Амбициозным развитием</w:t>
      </w:r>
    </w:p>
    <w:p w14:paraId="011F54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29EFA1EC">
      <w:pPr>
        <w:pStyle w:val="2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Объясните влияние экономических технологийна достижение целей проекта.</w:t>
      </w:r>
    </w:p>
    <w:p w14:paraId="69239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Сформулируйте (кратко) механизмы влияния работающей КИС на достижение целей проекта.</w:t>
      </w:r>
    </w:p>
    <w:p w14:paraId="1507DFCD">
      <w:pPr>
        <w:pStyle w:val="2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A21782A">
      <w:pPr>
        <w:pStyle w:val="2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ВНИМАНИЕ!</w:t>
      </w:r>
    </w:p>
    <w:p w14:paraId="210BC2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5B1FF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7375C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2</w:t>
      </w:r>
    </w:p>
    <w:p w14:paraId="086B227A">
      <w:pPr>
        <w:pStyle w:val="2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последовательность ввода модулей в эксплуатацию.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D64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45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МОДУЛЬ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60B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2D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2</w:t>
            </w:r>
          </w:p>
        </w:tc>
      </w:tr>
      <w:tr w14:paraId="6205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B68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ABF1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0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FA1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F5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D29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A06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</w:tr>
      <w:tr w14:paraId="2E63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9EB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FE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EC9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E9B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A7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Сумма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B96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0161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</w:tr>
    </w:tbl>
    <w:p w14:paraId="603B23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Допущения игры.</w:t>
      </w:r>
    </w:p>
    <w:p w14:paraId="57BD34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Общие затраты на внедрение модуля фиксированы.</w:t>
      </w:r>
    </w:p>
    <w:p w14:paraId="10A3EAE0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за несоответствия границ и уровня полномочий спонсора</w:t>
      </w:r>
      <w:r>
        <w:rPr>
          <w:color w:val="auto"/>
          <w:highlight w:val="none"/>
        </w:rPr>
        <w:t>.</w:t>
      </w:r>
    </w:p>
    <w:p w14:paraId="7B763C22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rPr>
          <w:color w:val="auto"/>
          <w:highlight w:val="none"/>
        </w:rPr>
        <w:t xml:space="preserve">. </w:t>
      </w:r>
      <w:r>
        <w:rPr>
          <w:rFonts w:eastAsia="ArialMT"/>
          <w:color w:val="auto"/>
          <w:highlight w:val="none"/>
        </w:rPr>
        <w:t>Существенными считаются только технические риски интеграции.</w:t>
      </w:r>
    </w:p>
    <w:p w14:paraId="01EDDD5D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rPr>
          <w:color w:val="auto"/>
          <w:highlight w:val="none"/>
        </w:rPr>
        <w:t>$</w:t>
      </w:r>
      <w:r>
        <w:rPr>
          <w:rFonts w:eastAsia="ArialMT"/>
          <w:color w:val="auto"/>
          <w:highlight w:val="none"/>
        </w:rPr>
        <w:t>1,5 млн.</w:t>
      </w:r>
      <w:r>
        <w:rPr>
          <w:color w:val="auto"/>
          <w:highlight w:val="none"/>
        </w:rPr>
        <w:t>)</w:t>
      </w:r>
      <w:r>
        <w:rPr>
          <w:rFonts w:eastAsia="ArialMT"/>
          <w:color w:val="auto"/>
          <w:highlight w:val="none"/>
        </w:rPr>
        <w:t>. Один модуль внедряется только в одну фазу.</w:t>
      </w:r>
    </w:p>
    <w:p w14:paraId="1D51F9C0">
      <w:pPr>
        <w:pStyle w:val="2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из перечня КАНДИДАТОВ, приведенных в кейсе.</w:t>
      </w:r>
    </w:p>
    <w:p w14:paraId="6CE70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– 3</w:t>
      </w:r>
    </w:p>
    <w:p w14:paraId="75140FCC">
      <w:pPr>
        <w:pStyle w:val="2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итоговую архитектуру ЭИС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2758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0D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ЗАДАЧА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91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МОДУЛЬ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ERP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FC5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</w:t>
            </w:r>
          </w:p>
        </w:tc>
      </w:tr>
      <w:tr w14:paraId="15DFC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5E8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8BC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5E1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7C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F13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963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110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</w:tr>
      <w:tr w14:paraId="5C829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C0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5C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4B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  <w:tr w14:paraId="5387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2A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Управление</w:t>
            </w:r>
          </w:p>
          <w:p w14:paraId="5560CA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техническим</w:t>
            </w:r>
          </w:p>
          <w:p w14:paraId="7D349E8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обслуживанием</w:t>
            </w:r>
          </w:p>
          <w:p w14:paraId="66B19A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ремонтом и</w:t>
            </w:r>
          </w:p>
          <w:p w14:paraId="468B64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оборудования (ТОРО)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B35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238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7ACDA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Допущения игры.</w:t>
      </w:r>
    </w:p>
    <w:p w14:paraId="0D5804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1.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Кастомизация модулей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ERP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технологии или АРМ не требует дополнительных</w:t>
      </w:r>
    </w:p>
    <w:p w14:paraId="04A6F3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денежных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Управление сбытом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и АРМ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Запасы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не</w:t>
      </w:r>
    </w:p>
    <w:p w14:paraId="13CAB6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приводит к дополнительным денежным и временным затратам, но порождает КОНКРЕТНЫЕ технические риски ЭИС.</w:t>
      </w:r>
    </w:p>
    <w:p w14:paraId="62CCC5FB">
      <w:pPr>
        <w:pStyle w:val="2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4D40E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- 4</w:t>
      </w:r>
    </w:p>
    <w:p w14:paraId="363614FD">
      <w:pPr>
        <w:pStyle w:val="26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риски проекта.</w:t>
      </w:r>
    </w:p>
    <w:p w14:paraId="53D006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0FC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64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Неблагоприятные последствия</w:t>
            </w:r>
          </w:p>
          <w:p w14:paraId="012FF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риска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DBEC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Источник угрозы (проектное решение)</w:t>
            </w:r>
          </w:p>
        </w:tc>
      </w:tr>
      <w:tr w14:paraId="6B243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9E2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FD3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3F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D5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F10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28B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13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688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0D17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603CB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источников угроз рассмотрите, прежде всего:</w:t>
      </w:r>
    </w:p>
    <w:p w14:paraId="147A6351">
      <w:pPr>
        <w:pStyle w:val="2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Организационные решения;</w:t>
      </w:r>
    </w:p>
    <w:p w14:paraId="3640DA7E">
      <w:pPr>
        <w:pStyle w:val="2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Технические решения.</w:t>
      </w:r>
    </w:p>
    <w:p w14:paraId="710AD2D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неблагоприятных последствий на этапе эксплуатации рассмотрите, прежде всего:</w:t>
      </w:r>
    </w:p>
    <w:p w14:paraId="47483FE0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Срыв сроков ввода в эксплуатацию,</w:t>
      </w:r>
    </w:p>
    <w:p w14:paraId="39C75B41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издержек,</w:t>
      </w:r>
    </w:p>
    <w:p w14:paraId="30048F27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доходов,</w:t>
      </w:r>
    </w:p>
    <w:p w14:paraId="39F48A09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надежности КИС.</w:t>
      </w:r>
    </w:p>
    <w:p w14:paraId="75603D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0835A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ВНИМАНИЕ!</w:t>
      </w:r>
    </w:p>
    <w:p w14:paraId="0E333B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5E86D6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75DA8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ПРИЛОЖЕНИЕ</w:t>
      </w:r>
    </w:p>
    <w:p w14:paraId="5AF0DE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Показатели в абсолютных значениях ($ млн.) на 2016.</w:t>
      </w:r>
    </w:p>
    <w:p w14:paraId="6582FF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– 180</w:t>
      </w:r>
    </w:p>
    <w:p w14:paraId="6D9B161C">
      <w:pPr>
        <w:pStyle w:val="2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- 144 (80%)</w:t>
      </w:r>
    </w:p>
    <w:p w14:paraId="71AC1F70">
      <w:pPr>
        <w:pStyle w:val="2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- 36 (20%)</w:t>
      </w:r>
    </w:p>
    <w:p w14:paraId="733F01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рынка реагентов - 300 (доля рынка 12%)</w:t>
      </w:r>
    </w:p>
    <w:p w14:paraId="5336CC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Затраты</w:t>
      </w:r>
    </w:p>
    <w:p w14:paraId="785FA97C">
      <w:pPr>
        <w:pStyle w:val="2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- </w:t>
      </w:r>
      <w:r>
        <w:rPr>
          <w:rFonts w:eastAsia="ArialMT"/>
          <w:color w:val="auto"/>
          <w:highlight w:val="none"/>
        </w:rPr>
        <w:t>122 (маржинальная прибыль 15%)</w:t>
      </w:r>
    </w:p>
    <w:p w14:paraId="08F5E5A6">
      <w:pPr>
        <w:pStyle w:val="2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- 2</w:t>
      </w:r>
      <w:r>
        <w:rPr>
          <w:rFonts w:eastAsia="ArialMT"/>
          <w:color w:val="auto"/>
          <w:highlight w:val="none"/>
        </w:rPr>
        <w:t>7 (маржинальная прибыль 25%)</w:t>
      </w:r>
    </w:p>
    <w:p w14:paraId="5C77BE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Общие затраты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– 149</w:t>
      </w:r>
    </w:p>
    <w:p w14:paraId="78D389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6642F716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и основные реагенты </w:t>
      </w:r>
      <w:r>
        <w:rPr>
          <w:color w:val="auto"/>
          <w:highlight w:val="none"/>
        </w:rPr>
        <w:t>- 60 (40%)</w:t>
      </w:r>
    </w:p>
    <w:p w14:paraId="320E028D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- 7 ( 5%)</w:t>
      </w:r>
    </w:p>
    <w:p w14:paraId="5E84A2DA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- 45 (30%)</w:t>
      </w:r>
    </w:p>
    <w:p w14:paraId="216877EA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- 30 (20%)</w:t>
      </w:r>
    </w:p>
    <w:p w14:paraId="3FCD0301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- 7 ( 5%)</w:t>
      </w:r>
    </w:p>
    <w:p w14:paraId="36F923A4">
      <w:pPr>
        <w:pStyle w:val="26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10.8 Критерии оценки знаний студентов</w:t>
      </w:r>
    </w:p>
    <w:p w14:paraId="0ED92219">
      <w:pPr>
        <w:pStyle w:val="26"/>
        <w:widowControl w:val="0"/>
        <w:ind w:left="45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тестовых заданий</w:t>
      </w:r>
    </w:p>
    <w:p w14:paraId="3AFDD28D">
      <w:pPr>
        <w:pStyle w:val="26"/>
        <w:widowControl w:val="0"/>
        <w:spacing w:line="360" w:lineRule="auto"/>
        <w:ind w:left="44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1AA80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3514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b/>
                <w:color w:val="auto"/>
                <w:highlight w:val="none"/>
                <w:lang w:eastAsia="en-US"/>
              </w:rPr>
              <w:t>Шкала оценивания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D36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b/>
                <w:color w:val="auto"/>
                <w:highlight w:val="none"/>
                <w:lang w:eastAsia="en-US"/>
              </w:rPr>
              <w:t>Показатели</w:t>
            </w:r>
          </w:p>
        </w:tc>
      </w:tr>
      <w:tr w14:paraId="5597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925F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«отлично»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41E8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90 % - 100%</w:t>
            </w:r>
          </w:p>
        </w:tc>
      </w:tr>
      <w:tr w14:paraId="6E95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81FFD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«хорошо»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FE22F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75 % - 89%</w:t>
            </w:r>
          </w:p>
        </w:tc>
      </w:tr>
      <w:tr w14:paraId="7079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BEFA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«удовлетворительно»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7A7A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60% - 74%</w:t>
            </w:r>
          </w:p>
        </w:tc>
      </w:tr>
      <w:tr w14:paraId="04C8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E144D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«неудовлетворительно»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DB5E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менее 59%</w:t>
            </w:r>
          </w:p>
        </w:tc>
      </w:tr>
    </w:tbl>
    <w:p w14:paraId="0A1A8281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360D52AD">
      <w:pPr>
        <w:widowControl w:val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реферата, доклада</w:t>
      </w:r>
    </w:p>
    <w:p w14:paraId="3829791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2A170A59">
      <w:pPr>
        <w:widowControl w:val="0"/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Новизна текста:</w:t>
      </w:r>
    </w:p>
    <w:p w14:paraId="50F4CB80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актуальность темы исследования;</w:t>
      </w:r>
    </w:p>
    <w:p w14:paraId="5A2FDF2A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новизна и самостоятельность в постановке проблемы;</w:t>
      </w:r>
    </w:p>
    <w:p w14:paraId="79913D2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53E3D46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заявленность авторской позиции, самостоятельность оценок и суждений.</w:t>
      </w:r>
    </w:p>
    <w:p w14:paraId="6658B8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Степень раскрытия сущности вопроса:</w:t>
      </w:r>
    </w:p>
    <w:p w14:paraId="74B874E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соответствие плана теме реферата, доклада;</w:t>
      </w:r>
    </w:p>
    <w:p w14:paraId="636AEAA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соответствие содержания теме и плану реферата, доклада;</w:t>
      </w:r>
    </w:p>
    <w:p w14:paraId="17BA312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полнота и глубина знаний по теме;</w:t>
      </w:r>
    </w:p>
    <w:p w14:paraId="5CFBE55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обоснованность способов и методов работы с материалом;</w:t>
      </w:r>
    </w:p>
    <w:p w14:paraId="4699AAA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д) умение обобщать, делать выводы, сопоставлять различные точки зрения по одному вопросу (проблеме).</w:t>
      </w:r>
    </w:p>
    <w:p w14:paraId="103461B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Обоснованность выбора источников:</w:t>
      </w:r>
    </w:p>
    <w:p w14:paraId="4494B6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1834538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Соблюдение требований к оформлению:</w:t>
      </w:r>
    </w:p>
    <w:p w14:paraId="2A74F8B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верное оформление ссылок на используемую литературу, список литературы;</w:t>
      </w:r>
    </w:p>
    <w:p w14:paraId="647792A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A41CD4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в) соблюдение требований к объему реферата, доклада. </w:t>
      </w:r>
    </w:p>
    <w:p w14:paraId="296D415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5F70559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7390310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7DB6F6E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тема реферата, доклада не раскрыта, обнаруживается существенное непонимание проблемы. </w:t>
      </w:r>
    </w:p>
    <w:p w14:paraId="6F2B99EB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Критерии оценки эссе</w:t>
      </w:r>
    </w:p>
    <w:p w14:paraId="76BCB2A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401E61E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14:paraId="689E751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прослеживается чѐткое деление текста на введение, основную часть и заключение; </w:t>
      </w:r>
    </w:p>
    <w:p w14:paraId="21FDF61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в основной  части  логично,  связно  и  полно  доказывается выдвинутый тезис;  </w:t>
      </w:r>
    </w:p>
    <w:p w14:paraId="26D61C2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 заключение содержит выводы, логично вытекающие  из содержания основной части; </w:t>
      </w:r>
    </w:p>
    <w:p w14:paraId="7F02070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правильно (уместно и достаточно) используются разнообразные средства связи;  </w:t>
      </w:r>
    </w:p>
    <w:p w14:paraId="0BD4D77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6)  для выражения своих мыслей не  пользуется  упрощѐнно-примитивным языком;  </w:t>
      </w:r>
    </w:p>
    <w:p w14:paraId="7F599E3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7) демонстрирует полное понимание проблемы.  </w:t>
      </w:r>
    </w:p>
    <w:p w14:paraId="2C172BC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Все требования, предъявляемые к заданию, выполнены.</w:t>
      </w:r>
    </w:p>
    <w:p w14:paraId="0FF7209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16A9727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чѐтко сформулирован тезис, соответствующий теме эссе, в известной мере выполнена задача заинтересовать читателя;  </w:t>
      </w:r>
    </w:p>
    <w:p w14:paraId="7D99B2A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 в основной части логично, связно, но недостаточно полно доказывается выдвинутый тезис;  </w:t>
      </w:r>
    </w:p>
    <w:p w14:paraId="0C68501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заключение содержит выводы, логично вытекающие из содержания основной части;  </w:t>
      </w:r>
    </w:p>
    <w:p w14:paraId="18D579DE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уместно используются разнообразные средства связи;  </w:t>
      </w:r>
    </w:p>
    <w:p w14:paraId="50B1089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для выражения своих мыслей обучающийся не пользуется упрощѐнно-примитивным языком.  </w:t>
      </w:r>
    </w:p>
    <w:p w14:paraId="32A4A6D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71A128D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14:paraId="4EA9D7A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14:paraId="64C2865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выводы не полностью соответствуют содержанию основной части;  </w:t>
      </w:r>
    </w:p>
    <w:p w14:paraId="15A7C62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недостаточно или, наоборот, избыточно используются средства связи;  </w:t>
      </w:r>
    </w:p>
    <w:p w14:paraId="606A12F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 язык работы в целом не соответствует  уровню  студенческой работы.  </w:t>
      </w:r>
    </w:p>
    <w:p w14:paraId="6065B80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39512CB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тезис отсутствует или не соответствует теме эссе;  </w:t>
      </w:r>
    </w:p>
    <w:p w14:paraId="7A2D82AE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 в  основной  части  нет  логичного  последовательного  раскрытия темы;  </w:t>
      </w:r>
    </w:p>
    <w:p w14:paraId="3EFB465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выводы не вытекают из основной части;  </w:t>
      </w:r>
    </w:p>
    <w:p w14:paraId="48C7796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средства связи не обеспечивают связность изложения;  </w:t>
      </w:r>
    </w:p>
    <w:p w14:paraId="2789954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 отсутствует  деление  текста  на  введение,  основную  часть  и заключение;  </w:t>
      </w:r>
    </w:p>
    <w:p w14:paraId="642F858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6) язык работы можно оценить как «примитивный». </w:t>
      </w:r>
    </w:p>
    <w:p w14:paraId="0E2163C2">
      <w:pPr>
        <w:widowControl w:val="0"/>
        <w:tabs>
          <w:tab w:val="left" w:pos="3315"/>
        </w:tabs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</w:t>
      </w:r>
    </w:p>
    <w:p w14:paraId="31FCBE4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481D6BF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BC47E7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2C353004">
      <w:pPr>
        <w:widowControl w:val="0"/>
        <w:spacing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0F7FE28C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кейс - задач</w:t>
      </w:r>
    </w:p>
    <w:p w14:paraId="3822C73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9413ED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4715220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10C7A23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55A7D85F">
      <w:pPr>
        <w:pStyle w:val="26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</w:p>
    <w:p w14:paraId="2324A907">
      <w:pPr>
        <w:pStyle w:val="26"/>
        <w:widowControl w:val="0"/>
        <w:ind w:left="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деловой игры</w:t>
      </w:r>
    </w:p>
    <w:p w14:paraId="50753654">
      <w:pPr>
        <w:pStyle w:val="62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3BB2049D">
      <w:pPr>
        <w:pStyle w:val="62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i/>
          <w:iCs/>
          <w:color w:val="auto"/>
          <w:highlight w:val="none"/>
        </w:rPr>
        <w:t xml:space="preserve">Правильность выполнения заданий </w:t>
      </w:r>
      <w:r>
        <w:rPr>
          <w:color w:val="auto"/>
          <w:highlight w:val="none"/>
        </w:rPr>
        <w:t>оценивается по следующим критериям:</w:t>
      </w:r>
    </w:p>
    <w:p w14:paraId="3767DB8B">
      <w:pPr>
        <w:pStyle w:val="62"/>
        <w:spacing w:line="360" w:lineRule="auto"/>
        <w:ind w:firstLine="709"/>
        <w:jc w:val="both"/>
        <w:rPr>
          <w:i/>
          <w:color w:val="auto"/>
          <w:highlight w:val="none"/>
        </w:rPr>
      </w:pPr>
      <w:r>
        <w:rPr>
          <w:i/>
          <w:color w:val="auto"/>
          <w:highlight w:val="none"/>
        </w:rPr>
        <w:t>Задание 1:</w:t>
      </w:r>
    </w:p>
    <w:p w14:paraId="265E3B8A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компактность структуры кроссворда;</w:t>
      </w:r>
    </w:p>
    <w:p w14:paraId="081EE106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правильность;</w:t>
      </w:r>
    </w:p>
    <w:p w14:paraId="23AB4606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рациональность;</w:t>
      </w:r>
    </w:p>
    <w:p w14:paraId="7CAA1969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аккуратность;</w:t>
      </w:r>
    </w:p>
    <w:p w14:paraId="249DCB0E">
      <w:pPr>
        <w:pStyle w:val="62"/>
        <w:spacing w:line="360" w:lineRule="auto"/>
        <w:ind w:firstLine="709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Задание 2:</w:t>
      </w:r>
    </w:p>
    <w:p w14:paraId="54839FF1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ориентация в материале; </w:t>
      </w:r>
    </w:p>
    <w:p w14:paraId="589BC1CE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культура речи; </w:t>
      </w:r>
    </w:p>
    <w:p w14:paraId="6A66F332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краткость; </w:t>
      </w:r>
    </w:p>
    <w:p w14:paraId="0A8CAC92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логичность и убедительность; </w:t>
      </w:r>
    </w:p>
    <w:p w14:paraId="51C503A0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выделение существенного; </w:t>
      </w:r>
    </w:p>
    <w:p w14:paraId="0E28FFDF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заинтересовать слушателей.</w:t>
      </w:r>
    </w:p>
    <w:p w14:paraId="55ECD352">
      <w:pPr>
        <w:pStyle w:val="62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Максимальное количество баллов за выполнение каждого из заданий — 5 баллов.</w:t>
      </w:r>
    </w:p>
    <w:p w14:paraId="7973CB4D">
      <w:pPr>
        <w:pStyle w:val="62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i/>
          <w:iCs/>
          <w:color w:val="auto"/>
          <w:sz w:val="23"/>
          <w:szCs w:val="23"/>
          <w:highlight w:val="none"/>
        </w:rPr>
        <w:t xml:space="preserve">Поведение участников игры </w:t>
      </w:r>
      <w:r>
        <w:rPr>
          <w:color w:val="auto"/>
          <w:sz w:val="23"/>
          <w:szCs w:val="23"/>
          <w:highlight w:val="none"/>
        </w:rPr>
        <w:t>оценивается по следующим критериям:</w:t>
      </w:r>
    </w:p>
    <w:p w14:paraId="6A4B32FE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взаимопомощь в группе; </w:t>
      </w:r>
    </w:p>
    <w:p w14:paraId="61F03B60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общаться с коллегами; </w:t>
      </w:r>
    </w:p>
    <w:p w14:paraId="5822AA70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организовать работу в группе; </w:t>
      </w:r>
    </w:p>
    <w:p w14:paraId="44F17F5A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уложиться во времени при решении задач; </w:t>
      </w:r>
    </w:p>
    <w:p w14:paraId="7FAF726A">
      <w:pPr>
        <w:pStyle w:val="62"/>
        <w:numPr>
          <w:ilvl w:val="0"/>
          <w:numId w:val="41"/>
        </w:numPr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слушать выступление своего докладчика и докладчика другой группы.</w:t>
      </w:r>
    </w:p>
    <w:p w14:paraId="08C53ABB">
      <w:pPr>
        <w:pStyle w:val="62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116AD2E8">
      <w:pPr>
        <w:pStyle w:val="62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За нарушение дисциплины взимаются штрафы:</w:t>
      </w:r>
    </w:p>
    <w:p w14:paraId="4A29BFE2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каждое замечание ведущего или эксперта-консультанта — 1 балл; </w:t>
      </w:r>
    </w:p>
    <w:p w14:paraId="3EB32462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несоблюдение правил игры — 2 балла; </w:t>
      </w:r>
    </w:p>
    <w:p w14:paraId="798790ED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>грубое нарушение — до 5 баллов.</w:t>
      </w:r>
    </w:p>
    <w:p w14:paraId="60CFBF52">
      <w:pPr>
        <w:pStyle w:val="26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итогового контроля</w:t>
      </w:r>
    </w:p>
    <w:p w14:paraId="1CEB83E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оценке ответов студента в процессе итогового контроля оценивается:</w:t>
      </w:r>
    </w:p>
    <w:p w14:paraId="123124D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уверенные знания, умения и навыки, включенные в соответствующую компетенцию;</w:t>
      </w:r>
    </w:p>
    <w:p w14:paraId="025E3A3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практических задач;</w:t>
      </w:r>
    </w:p>
    <w:p w14:paraId="73EC5D7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4DC9B5D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4E52826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270B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  <w:t>При экзамене:</w:t>
      </w:r>
    </w:p>
    <w:p w14:paraId="318A92D1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Уровень знаний обучающихся определяется следующими оценками:</w:t>
      </w:r>
    </w:p>
    <w:tbl>
      <w:tblPr>
        <w:tblStyle w:val="22"/>
        <w:tblW w:w="9780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6979"/>
      </w:tblGrid>
      <w:tr w14:paraId="3CC5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2535">
            <w:pPr>
              <w:widowControl w:val="0"/>
              <w:tabs>
                <w:tab w:val="left" w:pos="1730"/>
              </w:tabs>
              <w:spacing w:after="0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2E75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200A0DEE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04E1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7232A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E92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08A654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0756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0FD42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C085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03B6653E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425F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63B3C">
            <w:pPr>
              <w:widowControl w:val="0"/>
              <w:tabs>
                <w:tab w:val="left" w:pos="2268"/>
              </w:tabs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Оценка </w:t>
            </w:r>
          </w:p>
          <w:p w14:paraId="1B2B25E5">
            <w:pPr>
              <w:widowControl w:val="0"/>
              <w:tabs>
                <w:tab w:val="left" w:pos="2581"/>
              </w:tabs>
              <w:spacing w:after="0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8566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8490C2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экзамене. </w:t>
      </w:r>
    </w:p>
    <w:p w14:paraId="5564EA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B85D7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268"/>
        <w:gridCol w:w="3260"/>
        <w:gridCol w:w="2829"/>
      </w:tblGrid>
      <w:tr w14:paraId="7AF9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45A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3A071662">
            <w:pPr>
              <w:spacing w:after="0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735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6E6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76E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2C2E0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1E2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A49C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CC8C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экзамену), реферат, доклад, эссе.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8B2C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67EF9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756C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A3073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58F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E9D26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 (индивидуально)</w:t>
            </w:r>
          </w:p>
        </w:tc>
      </w:tr>
      <w:tr w14:paraId="1523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8ED6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8EC6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нарушеним опорно – двигательного аппарата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4EC1D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Реферат, доклад, эссе, письменные работы  экзамену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F87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16806D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57F52E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4131D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1C6E6C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533BA4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32246B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3A4747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5B8ADDEF">
      <w:pPr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br w:type="page"/>
      </w:r>
      <w:r>
        <w:rPr>
          <w:rFonts w:ascii="Times New Roman" w:hAnsi="Times New Roman" w:cs="Times New Roman"/>
          <w:b/>
          <w:bCs/>
          <w:color w:val="auto"/>
          <w:highlight w:val="none"/>
        </w:rPr>
        <w:t>11.ЛИСТ ВНЕСЕНИЯ ИЗМЕНЕНИЙ В РАБОЧУЮ ПРОГРАММУ УЧЕБНОЙ ДИСЦИПЛИНЫ</w:t>
      </w:r>
    </w:p>
    <w:p w14:paraId="7970F768">
      <w:pPr>
        <w:pStyle w:val="26"/>
        <w:jc w:val="center"/>
        <w:rPr>
          <w:b/>
          <w:bCs/>
          <w:color w:val="auto"/>
          <w:highlight w:val="none"/>
        </w:rPr>
      </w:pPr>
    </w:p>
    <w:p w14:paraId="7DD04BF6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Дополнения и изменения в программу учебной дисциплины «Информационные технологии в государственном и муниципальном управлении</w:t>
      </w:r>
      <w:r>
        <w:rPr>
          <w:b/>
          <w:bCs/>
          <w:color w:val="auto"/>
          <w:highlight w:val="none"/>
        </w:rPr>
        <w:t xml:space="preserve">» </w:t>
      </w:r>
      <w:r>
        <w:rPr>
          <w:color w:val="auto"/>
          <w:highlight w:val="none"/>
        </w:rPr>
        <w:t xml:space="preserve">по направлению подготовки ___________________________на 20 -20  учебный год. </w:t>
      </w:r>
    </w:p>
    <w:p w14:paraId="3AFF0DE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</w:p>
    <w:p w14:paraId="65C4782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 программу учебной дисциплины вносятся следующие изменения: </w:t>
      </w:r>
    </w:p>
    <w:p w14:paraId="3D4192CF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1. </w:t>
      </w:r>
    </w:p>
    <w:p w14:paraId="17A9DC9A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2. </w:t>
      </w:r>
    </w:p>
    <w:p w14:paraId="6A80CBC5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3. </w:t>
      </w:r>
    </w:p>
    <w:p w14:paraId="6A163DE0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</w:p>
    <w:p w14:paraId="7250972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Изменения в рабочую программу учебной дисциплины внесены:</w:t>
      </w:r>
    </w:p>
    <w:p w14:paraId="18C2EE9C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Должность, </w:t>
      </w:r>
    </w:p>
    <w:p w14:paraId="0948A8DF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Звание преподавателя                               ________________ ФИО</w:t>
      </w:r>
    </w:p>
    <w:p w14:paraId="43833074">
      <w:pPr>
        <w:pStyle w:val="26"/>
        <w:ind w:left="0" w:firstLine="720"/>
        <w:jc w:val="both"/>
        <w:rPr>
          <w:color w:val="auto"/>
          <w:highlight w:val="none"/>
        </w:rPr>
      </w:pPr>
    </w:p>
    <w:p w14:paraId="1AE6A9E2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Внесение изменений в рабочую программу учебной дисциплины утверждены на заседании кафедры «                     »</w:t>
      </w:r>
    </w:p>
    <w:p w14:paraId="1E10117B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Протокол № __ от __.__. 20__ года.</w:t>
      </w:r>
    </w:p>
    <w:p w14:paraId="697B4F02">
      <w:pPr>
        <w:pStyle w:val="26"/>
        <w:ind w:left="0" w:firstLine="720"/>
        <w:jc w:val="both"/>
        <w:rPr>
          <w:color w:val="auto"/>
          <w:highlight w:val="none"/>
        </w:rPr>
      </w:pPr>
    </w:p>
    <w:p w14:paraId="3A92E9D3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Зав. кафедрой               _______________________________ ФИО</w:t>
      </w:r>
    </w:p>
    <w:p w14:paraId="31212549">
      <w:pPr>
        <w:pStyle w:val="26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5FA02EFE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F37BF6F">
      <w:pPr>
        <w:rPr>
          <w:color w:val="auto"/>
          <w:highlight w:val="none"/>
        </w:rPr>
      </w:pPr>
    </w:p>
    <w:p w14:paraId="38B7D426">
      <w:pPr>
        <w:rPr>
          <w:color w:val="auto"/>
          <w:highlight w:val="none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-BoldMT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-BoldItalicMT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C3DD6A1">
        <w:pPr>
          <w:pStyle w:val="1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5FD4A6"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176CF"/>
    <w:multiLevelType w:val="multilevel"/>
    <w:tmpl w:val="06F176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42123A"/>
    <w:multiLevelType w:val="multilevel"/>
    <w:tmpl w:val="074212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E90F08"/>
    <w:multiLevelType w:val="multilevel"/>
    <w:tmpl w:val="0BE90F08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735CC7"/>
    <w:multiLevelType w:val="multilevel"/>
    <w:tmpl w:val="16735CC7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BC2DE2"/>
    <w:multiLevelType w:val="multilevel"/>
    <w:tmpl w:val="17BC2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C1B6F43"/>
    <w:multiLevelType w:val="multilevel"/>
    <w:tmpl w:val="1C1B6F43"/>
    <w:lvl w:ilvl="0" w:tentative="0">
      <w:start w:val="1"/>
      <w:numFmt w:val="bullet"/>
      <w:lvlText w:val=""/>
      <w:lvlJc w:val="left"/>
      <w:pPr>
        <w:ind w:left="136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6">
    <w:nsid w:val="1C4F3D62"/>
    <w:multiLevelType w:val="multilevel"/>
    <w:tmpl w:val="1C4F3D6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0506B"/>
    <w:multiLevelType w:val="multilevel"/>
    <w:tmpl w:val="1DE050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FB634CF"/>
    <w:multiLevelType w:val="multilevel"/>
    <w:tmpl w:val="1FB634CF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3760EEE"/>
    <w:multiLevelType w:val="multilevel"/>
    <w:tmpl w:val="23760EE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51968"/>
    <w:multiLevelType w:val="multilevel"/>
    <w:tmpl w:val="23A519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EA4072"/>
    <w:multiLevelType w:val="multilevel"/>
    <w:tmpl w:val="28EA4072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CB62FC"/>
    <w:multiLevelType w:val="multilevel"/>
    <w:tmpl w:val="2ACB62F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C0D3451"/>
    <w:multiLevelType w:val="multilevel"/>
    <w:tmpl w:val="2C0D345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0363AA1"/>
    <w:multiLevelType w:val="multilevel"/>
    <w:tmpl w:val="30363AA1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33087603"/>
    <w:multiLevelType w:val="multilevel"/>
    <w:tmpl w:val="330876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4625094"/>
    <w:multiLevelType w:val="multilevel"/>
    <w:tmpl w:val="3462509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8874DCF"/>
    <w:multiLevelType w:val="multilevel"/>
    <w:tmpl w:val="38874DCF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B2374"/>
    <w:multiLevelType w:val="multilevel"/>
    <w:tmpl w:val="395B237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F6403"/>
    <w:multiLevelType w:val="multilevel"/>
    <w:tmpl w:val="3BAF6403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D4C4E0D"/>
    <w:multiLevelType w:val="multilevel"/>
    <w:tmpl w:val="3D4C4E0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nsid w:val="3DD42358"/>
    <w:multiLevelType w:val="multilevel"/>
    <w:tmpl w:val="3DD42358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71C34"/>
    <w:multiLevelType w:val="multilevel"/>
    <w:tmpl w:val="3FA71C3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nsid w:val="45FB7D39"/>
    <w:multiLevelType w:val="multilevel"/>
    <w:tmpl w:val="45FB7D3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8B3255"/>
    <w:multiLevelType w:val="multilevel"/>
    <w:tmpl w:val="488B3255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DED3591"/>
    <w:multiLevelType w:val="multilevel"/>
    <w:tmpl w:val="4DED3591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FA40076"/>
    <w:multiLevelType w:val="multilevel"/>
    <w:tmpl w:val="4FA4007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DD3B59"/>
    <w:multiLevelType w:val="multilevel"/>
    <w:tmpl w:val="52DD3B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35B1E4C"/>
    <w:multiLevelType w:val="multilevel"/>
    <w:tmpl w:val="535B1E4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32B05"/>
    <w:multiLevelType w:val="multilevel"/>
    <w:tmpl w:val="59D32B05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8416DD"/>
    <w:multiLevelType w:val="multilevel"/>
    <w:tmpl w:val="5B8416DD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C061DBA"/>
    <w:multiLevelType w:val="multilevel"/>
    <w:tmpl w:val="5C061D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525082E"/>
    <w:multiLevelType w:val="multilevel"/>
    <w:tmpl w:val="6525082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4">
    <w:nsid w:val="6ADA79B9"/>
    <w:multiLevelType w:val="multilevel"/>
    <w:tmpl w:val="6ADA79B9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nsid w:val="6B87706A"/>
    <w:multiLevelType w:val="multilevel"/>
    <w:tmpl w:val="6B87706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6B894409"/>
    <w:multiLevelType w:val="multilevel"/>
    <w:tmpl w:val="6B894409"/>
    <w:lvl w:ilvl="0" w:tentative="0">
      <w:start w:val="10"/>
      <w:numFmt w:val="decimal"/>
      <w:lvlText w:val="%1"/>
      <w:lvlJc w:val="left"/>
      <w:pPr>
        <w:ind w:left="375" w:hanging="375"/>
      </w:pPr>
      <w:rPr>
        <w:rFonts w:hint="default" w:eastAsia="Times New Roman"/>
      </w:rPr>
    </w:lvl>
    <w:lvl w:ilvl="1" w:tentative="0">
      <w:start w:val="5"/>
      <w:numFmt w:val="decimal"/>
      <w:lvlText w:val="%1.%2"/>
      <w:lvlJc w:val="left"/>
      <w:pPr>
        <w:ind w:left="375" w:hanging="375"/>
      </w:pPr>
      <w:rPr>
        <w:rFonts w:hint="default" w:eastAsia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eastAsia="Times New Roman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 w:eastAsia="Times New Roman"/>
      </w:rPr>
    </w:lvl>
  </w:abstractNum>
  <w:abstractNum w:abstractNumId="37">
    <w:nsid w:val="70025980"/>
    <w:multiLevelType w:val="multilevel"/>
    <w:tmpl w:val="700259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2847EB4"/>
    <w:multiLevelType w:val="multilevel"/>
    <w:tmpl w:val="72847E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2E21A56"/>
    <w:multiLevelType w:val="multilevel"/>
    <w:tmpl w:val="72E21A56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5876F2"/>
    <w:multiLevelType w:val="multilevel"/>
    <w:tmpl w:val="755876F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eastAsia="ArialMT" w:cs="Times New Roman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581780"/>
    <w:multiLevelType w:val="multilevel"/>
    <w:tmpl w:val="785817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4"/>
  </w:num>
  <w:num w:numId="4">
    <w:abstractNumId w:val="29"/>
  </w:num>
  <w:num w:numId="5">
    <w:abstractNumId w:val="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2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0"/>
  </w:num>
  <w:num w:numId="14">
    <w:abstractNumId w:val="2"/>
  </w:num>
  <w:num w:numId="15">
    <w:abstractNumId w:val="19"/>
  </w:num>
  <w:num w:numId="16">
    <w:abstractNumId w:val="22"/>
  </w:num>
  <w:num w:numId="17">
    <w:abstractNumId w:val="31"/>
  </w:num>
  <w:num w:numId="18">
    <w:abstractNumId w:val="24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33"/>
  </w:num>
  <w:num w:numId="23">
    <w:abstractNumId w:val="11"/>
  </w:num>
  <w:num w:numId="24">
    <w:abstractNumId w:val="16"/>
  </w:num>
  <w:num w:numId="25">
    <w:abstractNumId w:val="8"/>
  </w:num>
  <w:num w:numId="26">
    <w:abstractNumId w:val="35"/>
  </w:num>
  <w:num w:numId="27">
    <w:abstractNumId w:val="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0"/>
  </w:num>
  <w:num w:numId="36">
    <w:abstractNumId w:val="41"/>
  </w:num>
  <w:num w:numId="37">
    <w:abstractNumId w:val="15"/>
  </w:num>
  <w:num w:numId="38">
    <w:abstractNumId w:val="28"/>
  </w:num>
  <w:num w:numId="39">
    <w:abstractNumId w:val="34"/>
  </w:num>
  <w:num w:numId="40">
    <w:abstractNumId w:val="38"/>
  </w:num>
  <w:num w:numId="41">
    <w:abstractNumId w:val="37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90092"/>
    <w:rsid w:val="00012D33"/>
    <w:rsid w:val="000143AB"/>
    <w:rsid w:val="00014852"/>
    <w:rsid w:val="00024EA8"/>
    <w:rsid w:val="000A471F"/>
    <w:rsid w:val="000D6515"/>
    <w:rsid w:val="000F1C36"/>
    <w:rsid w:val="00130AD0"/>
    <w:rsid w:val="0013253F"/>
    <w:rsid w:val="00133D4C"/>
    <w:rsid w:val="00166EAC"/>
    <w:rsid w:val="002519DD"/>
    <w:rsid w:val="00265E2E"/>
    <w:rsid w:val="002A1E37"/>
    <w:rsid w:val="002B4F3B"/>
    <w:rsid w:val="002C42D5"/>
    <w:rsid w:val="002C73F7"/>
    <w:rsid w:val="002E16D3"/>
    <w:rsid w:val="0033478D"/>
    <w:rsid w:val="0034686D"/>
    <w:rsid w:val="003619E8"/>
    <w:rsid w:val="00385ECC"/>
    <w:rsid w:val="003B3DD9"/>
    <w:rsid w:val="003D18A2"/>
    <w:rsid w:val="004046B6"/>
    <w:rsid w:val="004105D2"/>
    <w:rsid w:val="00457A88"/>
    <w:rsid w:val="00482B9F"/>
    <w:rsid w:val="00485431"/>
    <w:rsid w:val="004912A5"/>
    <w:rsid w:val="004B4BCB"/>
    <w:rsid w:val="004C5F61"/>
    <w:rsid w:val="004C7CC2"/>
    <w:rsid w:val="00510221"/>
    <w:rsid w:val="00511669"/>
    <w:rsid w:val="00512135"/>
    <w:rsid w:val="005234F1"/>
    <w:rsid w:val="005403D7"/>
    <w:rsid w:val="00554D8D"/>
    <w:rsid w:val="00557F1C"/>
    <w:rsid w:val="005A1EEE"/>
    <w:rsid w:val="005B1214"/>
    <w:rsid w:val="005F763C"/>
    <w:rsid w:val="00601D7F"/>
    <w:rsid w:val="00675C1D"/>
    <w:rsid w:val="006A262A"/>
    <w:rsid w:val="006A5CCF"/>
    <w:rsid w:val="006A6E4B"/>
    <w:rsid w:val="006A7792"/>
    <w:rsid w:val="006B6865"/>
    <w:rsid w:val="006D13B4"/>
    <w:rsid w:val="006E5441"/>
    <w:rsid w:val="00704E84"/>
    <w:rsid w:val="00724B2F"/>
    <w:rsid w:val="007319A7"/>
    <w:rsid w:val="00790092"/>
    <w:rsid w:val="007B1C65"/>
    <w:rsid w:val="007B5522"/>
    <w:rsid w:val="007B6C1C"/>
    <w:rsid w:val="007C5F6B"/>
    <w:rsid w:val="007D3168"/>
    <w:rsid w:val="00802F2F"/>
    <w:rsid w:val="00804A2A"/>
    <w:rsid w:val="008159E7"/>
    <w:rsid w:val="0083453E"/>
    <w:rsid w:val="00844D45"/>
    <w:rsid w:val="008704DA"/>
    <w:rsid w:val="00877B76"/>
    <w:rsid w:val="008C6F30"/>
    <w:rsid w:val="008E605B"/>
    <w:rsid w:val="0091414F"/>
    <w:rsid w:val="009500DC"/>
    <w:rsid w:val="009711AE"/>
    <w:rsid w:val="009A02E2"/>
    <w:rsid w:val="009D40F2"/>
    <w:rsid w:val="00A71362"/>
    <w:rsid w:val="00A75C67"/>
    <w:rsid w:val="00A802F2"/>
    <w:rsid w:val="00A816CC"/>
    <w:rsid w:val="00A94E31"/>
    <w:rsid w:val="00AA00C6"/>
    <w:rsid w:val="00AA69B3"/>
    <w:rsid w:val="00AB1BA3"/>
    <w:rsid w:val="00AD210F"/>
    <w:rsid w:val="00AF1A00"/>
    <w:rsid w:val="00B4506D"/>
    <w:rsid w:val="00B50393"/>
    <w:rsid w:val="00B661C7"/>
    <w:rsid w:val="00BC2CAC"/>
    <w:rsid w:val="00BD3910"/>
    <w:rsid w:val="00BE28B4"/>
    <w:rsid w:val="00C2596E"/>
    <w:rsid w:val="00C931AD"/>
    <w:rsid w:val="00CA08FC"/>
    <w:rsid w:val="00CB02F2"/>
    <w:rsid w:val="00CE1FB2"/>
    <w:rsid w:val="00CE378E"/>
    <w:rsid w:val="00D37731"/>
    <w:rsid w:val="00D661E9"/>
    <w:rsid w:val="00D76C5A"/>
    <w:rsid w:val="00DA7BF6"/>
    <w:rsid w:val="00DB2503"/>
    <w:rsid w:val="00DC4FBB"/>
    <w:rsid w:val="00E03518"/>
    <w:rsid w:val="00E363B0"/>
    <w:rsid w:val="00E51048"/>
    <w:rsid w:val="00E52184"/>
    <w:rsid w:val="00E63044"/>
    <w:rsid w:val="00E73A04"/>
    <w:rsid w:val="00E860A1"/>
    <w:rsid w:val="00E96A92"/>
    <w:rsid w:val="00EA0DED"/>
    <w:rsid w:val="00EA28CF"/>
    <w:rsid w:val="00EA55AA"/>
    <w:rsid w:val="00ED508B"/>
    <w:rsid w:val="00EE6D4D"/>
    <w:rsid w:val="00F63155"/>
    <w:rsid w:val="00F667EB"/>
    <w:rsid w:val="00F74A0A"/>
    <w:rsid w:val="00F91373"/>
    <w:rsid w:val="00FE56B6"/>
    <w:rsid w:val="704E74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4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23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paragraph" w:styleId="3">
    <w:name w:val="heading 3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954F72" w:themeColor="followedHyperlink"/>
      <w:u w:val="single"/>
    </w:rPr>
  </w:style>
  <w:style w:type="character" w:styleId="7">
    <w:name w:val="annotation reference"/>
    <w:basedOn w:val="4"/>
    <w:semiHidden/>
    <w:unhideWhenUsed/>
    <w:qFormat/>
    <w:uiPriority w:val="99"/>
    <w:rPr>
      <w:sz w:val="16"/>
      <w:szCs w:val="16"/>
    </w:rPr>
  </w:style>
  <w:style w:type="character" w:styleId="8">
    <w:name w:val="Emphasis"/>
    <w:basedOn w:val="4"/>
    <w:qFormat/>
    <w:uiPriority w:val="20"/>
    <w:rPr>
      <w:i/>
      <w:iCs/>
    </w:rPr>
  </w:style>
  <w:style w:type="character" w:styleId="9">
    <w:name w:val="Hyperlink"/>
    <w:basedOn w:val="4"/>
    <w:unhideWhenUsed/>
    <w:qFormat/>
    <w:uiPriority w:val="99"/>
    <w:rPr>
      <w:color w:val="0000FF"/>
      <w:u w:val="single"/>
    </w:rPr>
  </w:style>
  <w:style w:type="character" w:styleId="10">
    <w:name w:val="Strong"/>
    <w:basedOn w:val="4"/>
    <w:qFormat/>
    <w:uiPriority w:val="22"/>
    <w:rPr>
      <w:b/>
      <w:bCs/>
    </w:rPr>
  </w:style>
  <w:style w:type="paragraph" w:styleId="11">
    <w:name w:val="Balloon Text"/>
    <w:basedOn w:val="1"/>
    <w:link w:val="28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2">
    <w:name w:val="Body Text 2"/>
    <w:basedOn w:val="1"/>
    <w:link w:val="46"/>
    <w:semiHidden/>
    <w:unhideWhenUsed/>
    <w:qFormat/>
    <w:uiPriority w:val="99"/>
    <w:pPr>
      <w:spacing w:after="120" w:line="480" w:lineRule="auto"/>
    </w:pPr>
  </w:style>
  <w:style w:type="paragraph" w:styleId="13">
    <w:name w:val="Body Text Indent 3"/>
    <w:basedOn w:val="1"/>
    <w:link w:val="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27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5">
    <w:name w:val="annotation subject"/>
    <w:basedOn w:val="14"/>
    <w:next w:val="14"/>
    <w:link w:val="30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25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7">
    <w:name w:val="Body Text"/>
    <w:basedOn w:val="1"/>
    <w:link w:val="24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8">
    <w:name w:val="Body Text Indent"/>
    <w:basedOn w:val="1"/>
    <w:link w:val="45"/>
    <w:semiHidden/>
    <w:unhideWhenUsed/>
    <w:qFormat/>
    <w:uiPriority w:val="99"/>
    <w:pPr>
      <w:spacing w:after="120"/>
      <w:ind w:left="283"/>
    </w:pPr>
  </w:style>
  <w:style w:type="paragraph" w:styleId="19">
    <w:name w:val="foot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1">
    <w:name w:val="Body Text Indent 2"/>
    <w:basedOn w:val="1"/>
    <w:link w:val="47"/>
    <w:semiHidden/>
    <w:unhideWhenUsed/>
    <w:qFormat/>
    <w:uiPriority w:val="99"/>
    <w:pPr>
      <w:spacing w:after="120" w:line="480" w:lineRule="auto"/>
      <w:ind w:left="283"/>
    </w:pPr>
  </w:style>
  <w:style w:type="table" w:styleId="22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Заголовок 2 Знак"/>
    <w:basedOn w:val="4"/>
    <w:link w:val="2"/>
    <w:qFormat/>
    <w:uiPriority w:val="0"/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character" w:customStyle="1" w:styleId="24">
    <w:name w:val="Основной текст Знак"/>
    <w:basedOn w:val="4"/>
    <w:link w:val="17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5">
    <w:name w:val="Верхний колонтитул Знак"/>
    <w:basedOn w:val="4"/>
    <w:link w:val="16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6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7">
    <w:name w:val="Текст примечания Знак"/>
    <w:basedOn w:val="4"/>
    <w:link w:val="14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8">
    <w:name w:val="Текст выноски Знак"/>
    <w:basedOn w:val="4"/>
    <w:link w:val="11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9">
    <w:name w:val="Просмотренная гиперссылка1"/>
    <w:basedOn w:val="4"/>
    <w:semiHidden/>
    <w:unhideWhenUsed/>
    <w:qFormat/>
    <w:uiPriority w:val="99"/>
    <w:rPr>
      <w:color w:val="800080"/>
      <w:u w:val="single"/>
    </w:rPr>
  </w:style>
  <w:style w:type="character" w:customStyle="1" w:styleId="30">
    <w:name w:val="Тема примечания Знак"/>
    <w:basedOn w:val="27"/>
    <w:link w:val="15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31">
    <w:name w:val="No Spacing"/>
    <w:qFormat/>
    <w:uiPriority w:val="99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2">
    <w:name w:val="Знак Знак Знак Знак"/>
    <w:basedOn w:val="1"/>
    <w:qFormat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33">
    <w:name w:val="Нижний колонтитул Знак"/>
    <w:basedOn w:val="4"/>
    <w:link w:val="19"/>
    <w:qFormat/>
    <w:uiPriority w:val="99"/>
  </w:style>
  <w:style w:type="paragraph" w:customStyle="1" w:styleId="34">
    <w:name w:val="Стиль1"/>
    <w:basedOn w:val="2"/>
    <w:link w:val="35"/>
    <w:qFormat/>
    <w:uiPriority w:val="0"/>
    <w:pPr>
      <w:keepLines w:val="0"/>
      <w:spacing w:before="0" w:line="276" w:lineRule="auto"/>
      <w:jc w:val="center"/>
    </w:pPr>
    <w:rPr>
      <w:rFonts w:ascii="Times New Roman" w:hAnsi="Times New Roman" w:eastAsia="Times New Roman" w:cs="Times New Roman"/>
      <w:b/>
      <w:bCs/>
      <w:iCs/>
      <w:sz w:val="28"/>
      <w:szCs w:val="28"/>
      <w:lang w:eastAsia="ru-RU"/>
    </w:rPr>
  </w:style>
  <w:style w:type="character" w:customStyle="1" w:styleId="35">
    <w:name w:val="Стиль1 Знак"/>
    <w:basedOn w:val="23"/>
    <w:link w:val="34"/>
    <w:uiPriority w:val="0"/>
    <w:rPr>
      <w:rFonts w:ascii="Times New Roman" w:hAnsi="Times New Roman" w:eastAsia="Times New Roman" w:cs="Times New Roman"/>
      <w:b/>
      <w:bCs/>
      <w:iCs/>
      <w:color w:val="2E75B5" w:themeColor="accent1" w:themeShade="BF"/>
      <w:sz w:val="28"/>
      <w:szCs w:val="28"/>
      <w:lang w:eastAsia="ru-RU"/>
    </w:rPr>
  </w:style>
  <w:style w:type="character" w:customStyle="1" w:styleId="36">
    <w:name w:val="apple-converted-space"/>
    <w:basedOn w:val="4"/>
    <w:uiPriority w:val="0"/>
  </w:style>
  <w:style w:type="character" w:customStyle="1" w:styleId="37">
    <w:name w:val="marker3"/>
    <w:basedOn w:val="4"/>
    <w:uiPriority w:val="0"/>
  </w:style>
  <w:style w:type="character" w:customStyle="1" w:styleId="38">
    <w:name w:val="Основной текст (13)_"/>
    <w:basedOn w:val="4"/>
    <w:link w:val="39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qFormat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40">
    <w:name w:val="Основной текст10"/>
    <w:basedOn w:val="1"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4)_"/>
    <w:basedOn w:val="4"/>
    <w:link w:val="42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42">
    <w:name w:val="Основной текст (14)"/>
    <w:basedOn w:val="1"/>
    <w:link w:val="41"/>
    <w:qFormat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character" w:customStyle="1" w:styleId="43">
    <w:name w:val="Заголовок 3 Знак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44">
    <w:name w:val="Основной текст Знак1"/>
    <w:basedOn w:val="4"/>
    <w:semiHidden/>
    <w:qFormat/>
    <w:uiPriority w:val="0"/>
  </w:style>
  <w:style w:type="character" w:customStyle="1" w:styleId="45">
    <w:name w:val="Основной текст с отступом Знак"/>
    <w:basedOn w:val="4"/>
    <w:link w:val="18"/>
    <w:semiHidden/>
    <w:qFormat/>
    <w:uiPriority w:val="99"/>
  </w:style>
  <w:style w:type="character" w:customStyle="1" w:styleId="46">
    <w:name w:val="Основной текст 2 Знак"/>
    <w:basedOn w:val="4"/>
    <w:link w:val="12"/>
    <w:semiHidden/>
    <w:qFormat/>
    <w:uiPriority w:val="99"/>
  </w:style>
  <w:style w:type="character" w:customStyle="1" w:styleId="47">
    <w:name w:val="Основной текст с отступом 2 Знак"/>
    <w:basedOn w:val="4"/>
    <w:link w:val="21"/>
    <w:semiHidden/>
    <w:qFormat/>
    <w:uiPriority w:val="99"/>
  </w:style>
  <w:style w:type="character" w:customStyle="1" w:styleId="48">
    <w:name w:val="Основной текст с отступом 3 Знак"/>
    <w:basedOn w:val="4"/>
    <w:link w:val="13"/>
    <w:semiHidden/>
    <w:qFormat/>
    <w:uiPriority w:val="99"/>
    <w:rPr>
      <w:sz w:val="16"/>
      <w:szCs w:val="16"/>
    </w:rPr>
  </w:style>
  <w:style w:type="paragraph" w:customStyle="1" w:styleId="49">
    <w:name w:val="Абзац списка1"/>
    <w:basedOn w:val="1"/>
    <w:qFormat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50">
    <w:name w:val="Основной текст (2)_"/>
    <w:link w:val="51"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1">
    <w:name w:val="Основной текст (2)"/>
    <w:basedOn w:val="1"/>
    <w:link w:val="50"/>
    <w:qFormat/>
    <w:uiPriority w:val="0"/>
    <w:pPr>
      <w:widowControl w:val="0"/>
      <w:shd w:val="clear" w:color="auto" w:fill="FFFFFF"/>
      <w:spacing w:before="260" w:after="260" w:line="244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2">
    <w:name w:val="Подпись к таблице (3) Exact"/>
    <w:basedOn w:val="4"/>
    <w:link w:val="53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3">
    <w:name w:val="Подпись к таблице (3)"/>
    <w:basedOn w:val="1"/>
    <w:link w:val="52"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4">
    <w:name w:val="Заголовок №2_"/>
    <w:basedOn w:val="4"/>
    <w:link w:val="55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5">
    <w:name w:val="Заголовок №2"/>
    <w:basedOn w:val="1"/>
    <w:link w:val="54"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6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7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8">
    <w:name w:val="Основной текст с отступом 2 Знак1"/>
    <w:basedOn w:val="4"/>
    <w:semiHidden/>
    <w:uiPriority w:val="99"/>
  </w:style>
  <w:style w:type="character" w:customStyle="1" w:styleId="59">
    <w:name w:val="Основной текст с отступом 3 Знак1"/>
    <w:basedOn w:val="4"/>
    <w:semiHidden/>
    <w:uiPriority w:val="99"/>
    <w:rPr>
      <w:sz w:val="16"/>
      <w:szCs w:val="16"/>
    </w:rPr>
  </w:style>
  <w:style w:type="character" w:customStyle="1" w:styleId="60">
    <w:name w:val="Основной текст (2) + Курсив"/>
    <w:basedOn w:val="50"/>
    <w:qFormat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1">
    <w:name w:val="Подпись к таблице (4) Exact"/>
    <w:basedOn w:val="4"/>
    <w:qFormat/>
    <w:uiPriority w:val="0"/>
    <w:rPr>
      <w:rFonts w:hint="default" w:ascii="Times New Roman" w:hAnsi="Times New Roman" w:eastAsia="Times New Roman" w:cs="Times New Roman"/>
      <w:u w:val="none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Data" Target="diagrams/data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microsoft.com/office/2007/relationships/diagramDrawing" Target="diagrams/drawing1.xml"/><Relationship Id="rId12" Type="http://schemas.openxmlformats.org/officeDocument/2006/relationships/diagramColors" Target="diagrams/colors1.xml"/><Relationship Id="rId11" Type="http://schemas.openxmlformats.org/officeDocument/2006/relationships/diagramQuickStyle" Target="diagrams/quickStyle1.xml"/><Relationship Id="rId10" Type="http://schemas.openxmlformats.org/officeDocument/2006/relationships/diagramLayout" Target="diagrams/layout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p>
          <a:endParaRPr lang="ru-RU"/>
        </a:p>
      </dgm:t>
    </dgm:pt>
    <dgm:pt modelId="{8AFCB2BB-4242-4139-90A2-7CB52B46C70C}">
      <dgm:prSet phldrT="[Текст]"/>
      <dgm:spPr/>
      <dgm:t>
        <a:bodyPr/>
        <a:p>
          <a:r>
            <a:rPr lang="ru-RU"/>
            <a:t>Президент фирмы</a:t>
          </a:r>
        </a:p>
      </dgm:t>
    </dgm:pt>
    <dgm:pt modelId="{4C15D093-2D4E-4417-A6D0-5648B736F632}" cxnId="{C1A65941-70AC-48C5-AEF2-470FC7DC7A0D}" type="parTrans">
      <dgm:prSet/>
      <dgm:spPr/>
      <dgm:t>
        <a:bodyPr/>
        <a:p>
          <a:endParaRPr lang="ru-RU"/>
        </a:p>
      </dgm:t>
    </dgm:pt>
    <dgm:pt modelId="{5BB5FCB8-0D01-4EF6-B90B-DA889D9D1377}" cxnId="{C1A65941-70AC-48C5-AEF2-470FC7DC7A0D}" type="sibTrans">
      <dgm:prSet/>
      <dgm:spPr/>
      <dgm:t>
        <a:bodyPr/>
        <a:p>
          <a:endParaRPr lang="ru-RU"/>
        </a:p>
      </dgm:t>
    </dgm:pt>
    <dgm:pt modelId="{2DC6654D-9849-4DE5-B0BD-08A2E35A1F12}">
      <dgm:prSet phldrT="[Текст]"/>
      <dgm:spPr/>
      <dgm:t>
        <a:bodyPr/>
        <a:p>
          <a:r>
            <a:rPr lang="ru-RU"/>
            <a:t>Финансовый директор</a:t>
          </a:r>
        </a:p>
      </dgm:t>
    </dgm:pt>
    <dgm:pt modelId="{A677C2C2-E67D-4687-A0A4-3296FCD3817E}" cxnId="{8E01496B-13B8-40B5-BC10-F551F7CF2328}" type="parTrans">
      <dgm:prSet/>
      <dgm:spPr/>
      <dgm:t>
        <a:bodyPr/>
        <a:p>
          <a:endParaRPr lang="ru-RU"/>
        </a:p>
      </dgm:t>
    </dgm:pt>
    <dgm:pt modelId="{1554B968-5812-4584-89E2-5B5990D9E46C}" cxnId="{8E01496B-13B8-40B5-BC10-F551F7CF2328}" type="sibTrans">
      <dgm:prSet/>
      <dgm:spPr/>
      <dgm:t>
        <a:bodyPr/>
        <a:p>
          <a:endParaRPr lang="ru-RU"/>
        </a:p>
      </dgm:t>
    </dgm:pt>
    <dgm:pt modelId="{1E7C672A-7D22-4F58-BF2D-E6C431425F8E}">
      <dgm:prSet phldrT="[Текст]"/>
      <dgm:spPr/>
      <dgm:t>
        <a:bodyPr/>
        <a:p>
          <a:r>
            <a:rPr lang="ru-RU"/>
            <a:t>Коммерческий директор</a:t>
          </a:r>
        </a:p>
      </dgm:t>
    </dgm:pt>
    <dgm:pt modelId="{58855F3F-EAE5-440A-BA4D-120F9E4629E3}" cxnId="{7A2471AB-68FE-427A-B4C9-556E93E7D251}" type="parTrans">
      <dgm:prSet/>
      <dgm:spPr/>
      <dgm:t>
        <a:bodyPr/>
        <a:p>
          <a:endParaRPr lang="ru-RU"/>
        </a:p>
      </dgm:t>
    </dgm:pt>
    <dgm:pt modelId="{5F2F1858-C41D-4281-8E1F-EF1F3DB64382}" cxnId="{7A2471AB-68FE-427A-B4C9-556E93E7D251}" type="sibTrans">
      <dgm:prSet/>
      <dgm:spPr/>
      <dgm:t>
        <a:bodyPr/>
        <a:p>
          <a:endParaRPr lang="ru-RU"/>
        </a:p>
      </dgm:t>
    </dgm:pt>
    <dgm:pt modelId="{D585C369-EC17-4A95-AA7E-EA8E6C518626}">
      <dgm:prSet phldrT="[Текст]"/>
      <dgm:spPr/>
      <dgm:t>
        <a:bodyPr/>
        <a:p>
          <a:r>
            <a:rPr lang="ru-RU"/>
            <a:t>Исполнительный директор</a:t>
          </a:r>
        </a:p>
      </dgm:t>
    </dgm:pt>
    <dgm:pt modelId="{4CF203FD-6507-428B-86A2-298826CEED46}" cxnId="{03095B2C-A5C6-4ECB-BA06-5DCE8140E15D}" type="parTrans">
      <dgm:prSet/>
      <dgm:spPr/>
      <dgm:t>
        <a:bodyPr/>
        <a:p>
          <a:endParaRPr lang="ru-RU"/>
        </a:p>
      </dgm:t>
    </dgm:pt>
    <dgm:pt modelId="{BFD3D1EC-9FD7-45E9-91E9-BCC4295B693A}" cxnId="{03095B2C-A5C6-4ECB-BA06-5DCE8140E15D}" type="sibTrans">
      <dgm:prSet/>
      <dgm:spPr/>
      <dgm:t>
        <a:bodyPr/>
        <a:p>
          <a:endParaRPr lang="ru-RU"/>
        </a:p>
      </dgm:t>
    </dgm:pt>
    <dgm:pt modelId="{AA0E59A7-2EFF-4083-B62B-245364BC5AA0}">
      <dgm:prSet/>
      <dgm:spPr/>
      <dgm:t>
        <a:bodyPr/>
        <a:p>
          <a:r>
            <a:rPr lang="ru-RU"/>
            <a:t>Бухгалтерия и финансовая служба</a:t>
          </a:r>
        </a:p>
      </dgm:t>
    </dgm:pt>
    <dgm:pt modelId="{94934527-9B42-4272-905F-044A0E635985}" cxnId="{5015A61D-BBEF-4772-A270-7E04D73E3C73}" type="parTrans">
      <dgm:prSet/>
      <dgm:spPr/>
      <dgm:t>
        <a:bodyPr/>
        <a:p>
          <a:endParaRPr lang="ru-RU"/>
        </a:p>
      </dgm:t>
    </dgm:pt>
    <dgm:pt modelId="{2119DA16-5485-41AC-B594-D0E6DA718389}" cxnId="{5015A61D-BBEF-4772-A270-7E04D73E3C73}" type="sibTrans">
      <dgm:prSet/>
      <dgm:spPr/>
      <dgm:t>
        <a:bodyPr/>
        <a:p>
          <a:endParaRPr lang="ru-RU"/>
        </a:p>
      </dgm:t>
    </dgm:pt>
    <dgm:pt modelId="{8C552113-57A8-4E3D-87E9-3F572559E1FC}">
      <dgm:prSet/>
      <dgm:spPr/>
      <dgm:t>
        <a:bodyPr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cxnId="{D9B2FE23-A1FB-4D1A-8B2E-CBFCDF4267F0}" type="parTrans">
      <dgm:prSet/>
      <dgm:spPr/>
      <dgm:t>
        <a:bodyPr/>
        <a:p>
          <a:endParaRPr lang="ru-RU"/>
        </a:p>
      </dgm:t>
    </dgm:pt>
    <dgm:pt modelId="{D003E24F-7DA4-422B-A928-9FD4E1C35819}" cxnId="{D9B2FE23-A1FB-4D1A-8B2E-CBFCDF4267F0}" type="sibTrans">
      <dgm:prSet/>
      <dgm:spPr/>
      <dgm:t>
        <a:bodyPr/>
        <a:p>
          <a:endParaRPr lang="ru-RU"/>
        </a:p>
      </dgm:t>
    </dgm:pt>
    <dgm:pt modelId="{FB7A462A-70E2-4D26-BB9B-D007D0756180}">
      <dgm:prSet/>
      <dgm:spPr/>
      <dgm:t>
        <a:bodyPr/>
        <a:p>
          <a:r>
            <a:rPr lang="ru-RU"/>
            <a:t>Отдел реализации</a:t>
          </a:r>
        </a:p>
      </dgm:t>
    </dgm:pt>
    <dgm:pt modelId="{0081E827-DBE3-44D0-9B21-03440B17CCF7}" cxnId="{31EBE6AF-DA4D-4472-8345-375E06B9CA5C}" type="parTrans">
      <dgm:prSet/>
      <dgm:spPr/>
      <dgm:t>
        <a:bodyPr/>
        <a:p>
          <a:endParaRPr lang="ru-RU"/>
        </a:p>
      </dgm:t>
    </dgm:pt>
    <dgm:pt modelId="{1A3D4722-F8F4-4F8C-9A2D-B279BAB537A0}" cxnId="{31EBE6AF-DA4D-4472-8345-375E06B9CA5C}" type="sibTrans">
      <dgm:prSet/>
      <dgm:spPr/>
      <dgm:t>
        <a:bodyPr/>
        <a:p>
          <a:endParaRPr lang="ru-RU"/>
        </a:p>
      </dgm:t>
    </dgm:pt>
    <dgm:pt modelId="{A88699D9-D083-459C-84D1-451D7CA08CAC}">
      <dgm:prSet/>
      <dgm:spPr/>
      <dgm:t>
        <a:bodyPr/>
        <a:p>
          <a:r>
            <a:rPr lang="ru-RU"/>
            <a:t>Закупочная база</a:t>
          </a:r>
        </a:p>
      </dgm:t>
    </dgm:pt>
    <dgm:pt modelId="{C04FA7C8-E4B5-4977-8EF3-CCEA837E99D1}" cxnId="{4582A79B-D91D-4D36-A177-845B9D434EFB}" type="parTrans">
      <dgm:prSet/>
      <dgm:spPr/>
      <dgm:t>
        <a:bodyPr/>
        <a:p>
          <a:endParaRPr lang="ru-RU"/>
        </a:p>
      </dgm:t>
    </dgm:pt>
    <dgm:pt modelId="{632EF8CB-504F-4EA8-85FF-C12519708A64}" cxnId="{4582A79B-D91D-4D36-A177-845B9D434EFB}" type="sibTrans">
      <dgm:prSet/>
      <dgm:spPr/>
      <dgm:t>
        <a:bodyPr/>
        <a:p>
          <a:endParaRPr lang="ru-RU"/>
        </a:p>
      </dgm:t>
    </dgm:pt>
    <dgm:pt modelId="{F322E89A-3922-4B53-A7A7-AA870712C65A}">
      <dgm:prSet/>
      <dgm:spPr/>
      <dgm:t>
        <a:bodyPr/>
        <a:p>
          <a:r>
            <a:rPr lang="ru-RU"/>
            <a:t>Складское помещение</a:t>
          </a:r>
        </a:p>
      </dgm:t>
    </dgm:pt>
    <dgm:pt modelId="{8A3C3DBD-C834-4296-A571-BAA25895E6A4}" cxnId="{C284866E-53FD-4BBA-8A60-B432F9A06F35}" type="parTrans">
      <dgm:prSet/>
      <dgm:spPr/>
      <dgm:t>
        <a:bodyPr/>
        <a:p>
          <a:endParaRPr lang="ru-RU"/>
        </a:p>
      </dgm:t>
    </dgm:pt>
    <dgm:pt modelId="{AFD4D50E-03AB-433E-82F5-F63E92010C8F}" cxnId="{C284866E-53FD-4BBA-8A60-B432F9A06F35}" type="sibTrans">
      <dgm:prSet/>
      <dgm:spPr/>
      <dgm:t>
        <a:bodyPr/>
        <a:p>
          <a:endParaRPr lang="ru-RU"/>
        </a:p>
      </dgm:t>
    </dgm:pt>
    <dgm:pt modelId="{7E790D9D-9476-46F2-ABE8-90732640BC54}">
      <dgm:prSet/>
      <dgm:spPr/>
      <dgm:t>
        <a:bodyPr/>
        <a:p>
          <a:r>
            <a:rPr lang="ru-RU"/>
            <a:t>Погрузочно - разгрузочная бригада</a:t>
          </a:r>
        </a:p>
      </dgm:t>
    </dgm:pt>
    <dgm:pt modelId="{762852A9-10A8-4034-88FD-3B674936B4EE}" cxnId="{DF0B2C92-BA07-4C55-8F92-11012BAB415D}" type="parTrans">
      <dgm:prSet/>
      <dgm:spPr/>
      <dgm:t>
        <a:bodyPr/>
        <a:p>
          <a:endParaRPr lang="ru-RU"/>
        </a:p>
      </dgm:t>
    </dgm:pt>
    <dgm:pt modelId="{686AD54C-3F91-4195-A55D-DB25E47ED2B2}" cxnId="{DF0B2C92-BA07-4C55-8F92-11012BAB415D}" type="sibTrans">
      <dgm:prSet/>
      <dgm:spPr/>
      <dgm:t>
        <a:bodyPr/>
        <a:p>
          <a:endParaRPr lang="ru-RU"/>
        </a:p>
      </dgm:t>
    </dgm:pt>
    <dgm:pt modelId="{C280C884-D6E7-4D6F-832F-A16F0BD53CCA}">
      <dgm:prSet/>
      <dgm:spPr/>
      <dgm:t>
        <a:bodyPr/>
        <a:p>
          <a:r>
            <a:rPr lang="ru-RU"/>
            <a:t>Хозяйственная часть</a:t>
          </a:r>
        </a:p>
      </dgm:t>
    </dgm:pt>
    <dgm:pt modelId="{490769DE-0CFD-4884-9C31-D817D3AA7AD5}" cxnId="{35CC7A4D-B6D2-4DB9-9743-41AAC1C159C8}" type="parTrans">
      <dgm:prSet/>
      <dgm:spPr/>
      <dgm:t>
        <a:bodyPr/>
        <a:p>
          <a:endParaRPr lang="ru-RU"/>
        </a:p>
      </dgm:t>
    </dgm:pt>
    <dgm:pt modelId="{77BFB146-B7A6-4DA8-AE15-728CE5185773}" cxnId="{35CC7A4D-B6D2-4DB9-9743-41AAC1C159C8}" type="sibTrans">
      <dgm:prSet/>
      <dgm:spPr/>
      <dgm:t>
        <a:bodyPr/>
        <a:p>
          <a:endParaRPr lang="ru-RU"/>
        </a:p>
      </dgm:t>
    </dgm:pt>
    <dgm:pt modelId="{6C6819EC-5F4D-407C-81F0-7EF9F45BCFE6}">
      <dgm:prSet/>
      <dgm:spPr/>
      <dgm:t>
        <a:bodyPr/>
        <a:p>
          <a:r>
            <a:rPr lang="ru-RU"/>
            <a:t>Автохозяйство</a:t>
          </a:r>
        </a:p>
      </dgm:t>
    </dgm:pt>
    <dgm:pt modelId="{B757AFD2-1523-4E09-9C09-05FF28A04198}" cxnId="{7DEE2EC4-C62D-4EFC-B779-166387A8F606}" type="parTrans">
      <dgm:prSet/>
      <dgm:spPr/>
      <dgm:t>
        <a:bodyPr/>
        <a:p>
          <a:endParaRPr lang="ru-RU"/>
        </a:p>
      </dgm:t>
    </dgm:pt>
    <dgm:pt modelId="{665EA299-934D-4EF8-A97B-4104651D7A2D}" cxnId="{7DEE2EC4-C62D-4EFC-B779-166387A8F606}" type="sibTrans">
      <dgm:prSet/>
      <dgm:spPr/>
      <dgm:t>
        <a:bodyPr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9325842B-3C90-4364-A931-C343AC67EB4E}" type="presOf" srcId="{FB7A462A-70E2-4D26-BB9B-D007D0756180}" destId="{E07BA3F0-4299-435B-A13C-57E5F929926C}" srcOrd="1" destOrd="0" presId="urn:microsoft.com/office/officeart/2005/8/layout/orgChart1"/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2DF4D804-5D45-450A-9F88-FCE2970CA398}" type="presOf" srcId="{F322E89A-3922-4B53-A7A7-AA870712C65A}" destId="{C357DA1F-236B-4DB9-B564-863660CE644E}" srcOrd="1" destOrd="0" presId="urn:microsoft.com/office/officeart/2005/8/layout/orgChart1"/>
    <dgm:cxn modelId="{DC6893E3-3E52-4A01-8EFF-74590F0C4E28}" type="presOf" srcId="{C04FA7C8-E4B5-4977-8EF3-CCEA837E99D1}" destId="{A918DEDB-D06A-4D9F-8E34-769DD28800E1}" srcOrd="0" destOrd="0" presId="urn:microsoft.com/office/officeart/2005/8/layout/orgChart1"/>
    <dgm:cxn modelId="{22E3023A-8D77-4DDA-AC7D-FFF17943B970}" type="presOf" srcId="{4CF203FD-6507-428B-86A2-298826CEED46}" destId="{A82EC019-B625-49D0-B8B4-B0E8276837AA}" srcOrd="0" destOrd="0" presId="urn:microsoft.com/office/officeart/2005/8/layout/orgChart1"/>
    <dgm:cxn modelId="{46F19B72-4410-4D31-98D4-86F644FE05F4}" type="presOf" srcId="{6C6819EC-5F4D-407C-81F0-7EF9F45BCFE6}" destId="{F5BF6FD9-E618-47FF-8BAE-BB1428D9E7C9}" srcOrd="1" destOrd="0" presId="urn:microsoft.com/office/officeart/2005/8/layout/orgChart1"/>
    <dgm:cxn modelId="{87F446DE-A124-4359-A211-362236F2E776}" type="presOf" srcId="{94934527-9B42-4272-905F-044A0E635985}" destId="{67CF9FC5-1D85-491C-92B5-3C000A4C486D}" srcOrd="0" destOrd="0" presId="urn:microsoft.com/office/officeart/2005/8/layout/orgChart1"/>
    <dgm:cxn modelId="{AB5DF0B5-3581-4E13-A03E-590398E716C7}" type="presOf" srcId="{A677C2C2-E67D-4687-A0A4-3296FCD3817E}" destId="{FCF81C5B-A349-4BAB-AA08-D02E377BB66D}" srcOrd="0" destOrd="0" presId="urn:microsoft.com/office/officeart/2005/8/layout/orgChart1"/>
    <dgm:cxn modelId="{D0D8111C-712E-4947-9051-0584446BCF39}" type="presOf" srcId="{A88699D9-D083-459C-84D1-451D7CA08CAC}" destId="{B6B36321-E0A2-4000-BAF5-044BB08313E3}" srcOrd="0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1580E7F9-4726-44FC-9074-3FC0ECAA1EED}" type="presOf" srcId="{2DC6654D-9849-4DE5-B0BD-08A2E35A1F12}" destId="{079E767F-C627-49F7-984E-4AC189FC1433}" srcOrd="0" destOrd="0" presId="urn:microsoft.com/office/officeart/2005/8/layout/orgChart1"/>
    <dgm:cxn modelId="{8DEB1795-7CEA-439F-B06A-3E64A4EE8E24}" type="presOf" srcId="{1E7C672A-7D22-4F58-BF2D-E6C431425F8E}" destId="{96FFA029-4AFC-4074-8B45-CA10788ADA12}" srcOrd="1" destOrd="0" presId="urn:microsoft.com/office/officeart/2005/8/layout/orgChart1"/>
    <dgm:cxn modelId="{6CB07D73-4A64-4CF7-8230-120A09FDCC23}" type="presOf" srcId="{AA0E59A7-2EFF-4083-B62B-245364BC5AA0}" destId="{BB87B8F9-3877-419B-94A8-25BCEFF68568}" srcOrd="1" destOrd="0" presId="urn:microsoft.com/office/officeart/2005/8/layout/orgChart1"/>
    <dgm:cxn modelId="{EDA0D4AA-6649-4D12-861F-CDC0E44C8490}" type="presOf" srcId="{8C552113-57A8-4E3D-87E9-3F572559E1FC}" destId="{8CEFBF82-0D7F-40DE-B551-F86C6626944C}" srcOrd="1" destOrd="0" presId="urn:microsoft.com/office/officeart/2005/8/layout/orgChart1"/>
    <dgm:cxn modelId="{6C5CF8D5-4A36-48C7-994E-5A0EB3E7C903}" type="presOf" srcId="{7E790D9D-9476-46F2-ABE8-90732640BC54}" destId="{86F81544-9739-4C94-BC3C-A3EF865B8103}" srcOrd="0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F7CE1708-B2E3-4011-82A5-C20F7D60682E}" type="presOf" srcId="{900017DB-6186-4AC3-8C14-6D10F6509A3E}" destId="{C1097702-6087-41B7-9FC7-9EF179A96BCF}" srcOrd="0" destOrd="0" presId="urn:microsoft.com/office/officeart/2005/8/layout/orgChart1"/>
    <dgm:cxn modelId="{310F107E-4B73-4E5E-8C64-D4275AF91E7F}" type="presOf" srcId="{D585C369-EC17-4A95-AA7E-EA8E6C518626}" destId="{8917F23D-9274-4869-8AB1-4D3355B9E2FE}" srcOrd="0" destOrd="0" presId="urn:microsoft.com/office/officeart/2005/8/layout/orgChart1"/>
    <dgm:cxn modelId="{91BED766-DE3D-4ECD-A521-73A013DD86B4}" type="presOf" srcId="{A88699D9-D083-459C-84D1-451D7CA08CAC}" destId="{F26E3799-6733-4609-9F75-6531E4919528}" srcOrd="1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95686F58-4736-4BD7-9DD5-77549E490D2D}" type="presOf" srcId="{D585C369-EC17-4A95-AA7E-EA8E6C518626}" destId="{9651B3C9-8692-46F8-A299-32BAE506B42C}" srcOrd="1" destOrd="0" presId="urn:microsoft.com/office/officeart/2005/8/layout/orgChart1"/>
    <dgm:cxn modelId="{D10CC684-CD84-452B-A38A-24BFF8941FAB}" type="presOf" srcId="{8AFCB2BB-4242-4139-90A2-7CB52B46C70C}" destId="{0421C09F-B2D0-4080-9590-7BE5BD91FFD1}" srcOrd="1" destOrd="0" presId="urn:microsoft.com/office/officeart/2005/8/layout/orgChart1"/>
    <dgm:cxn modelId="{5E97A6B8-B091-4E21-8DCE-53C31FABCD29}" type="presOf" srcId="{C280C884-D6E7-4D6F-832F-A16F0BD53CCA}" destId="{0C9AD744-18BE-4415-9556-6DD1305F4B34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57C1EA29-07C4-4CCF-9862-D8042741E753}" type="presOf" srcId="{6C6819EC-5F4D-407C-81F0-7EF9F45BCFE6}" destId="{64AD5845-1BA6-4362-BA45-42314B511866}" srcOrd="0" destOrd="0" presId="urn:microsoft.com/office/officeart/2005/8/layout/orgChart1"/>
    <dgm:cxn modelId="{312B569B-A364-412D-922C-10E4663F7D1B}" type="presOf" srcId="{8C552113-57A8-4E3D-87E9-3F572559E1FC}" destId="{480C1B3E-26FD-4CDB-AB98-614BA009DFE4}" srcOrd="0" destOrd="0" presId="urn:microsoft.com/office/officeart/2005/8/layout/orgChart1"/>
    <dgm:cxn modelId="{6185474F-D738-47F4-9406-F333A80223E6}" type="presOf" srcId="{1E7C672A-7D22-4F58-BF2D-E6C431425F8E}" destId="{F0A27464-3ED7-4FB5-992C-AEF98A6B0F7B}" srcOrd="0" destOrd="0" presId="urn:microsoft.com/office/officeart/2005/8/layout/orgChart1"/>
    <dgm:cxn modelId="{AFB4BD3E-F4F3-40EB-93FB-2534460E10D8}" type="presOf" srcId="{FB7A462A-70E2-4D26-BB9B-D007D0756180}" destId="{235728F3-2CD0-46C5-B7D4-F73D99816085}" srcOrd="0" destOrd="0" presId="urn:microsoft.com/office/officeart/2005/8/layout/orgChart1"/>
    <dgm:cxn modelId="{F2B1019A-A0B3-4D2C-B171-B1D1C8C4D530}" type="presOf" srcId="{4CF41F75-4B6E-4FB8-950B-9FB4204E6D3E}" destId="{D6F2AED2-5D1B-4725-B78F-CA916727E852}" srcOrd="0" destOrd="0" presId="urn:microsoft.com/office/officeart/2005/8/layout/orgChart1"/>
    <dgm:cxn modelId="{62F9210C-ADB9-491A-BF02-113DF79978C2}" type="presOf" srcId="{490769DE-0CFD-4884-9C31-D817D3AA7AD5}" destId="{7F882B19-AE03-4919-BFDA-AE5161526C28}" srcOrd="0" destOrd="0" presId="urn:microsoft.com/office/officeart/2005/8/layout/orgChart1"/>
    <dgm:cxn modelId="{2F41A4D0-0DA5-4DC4-866C-1B3D9F927AF9}" type="presOf" srcId="{8AFCB2BB-4242-4139-90A2-7CB52B46C70C}" destId="{4AD7638A-754A-45FA-8DA7-2B1E332E999C}" srcOrd="0" destOrd="0" presId="urn:microsoft.com/office/officeart/2005/8/layout/orgChart1"/>
    <dgm:cxn modelId="{1F1DAEB1-ED1A-4256-A0DD-AB8EDAC72997}" type="presOf" srcId="{F322E89A-3922-4B53-A7A7-AA870712C65A}" destId="{B2FDBB63-ABDA-4C26-8017-9F9A309576A9}" srcOrd="0" destOrd="0" presId="urn:microsoft.com/office/officeart/2005/8/layout/orgChart1"/>
    <dgm:cxn modelId="{FF32A7BE-8FC9-4021-B033-272CD9CCAC65}" type="presOf" srcId="{2DC6654D-9849-4DE5-B0BD-08A2E35A1F12}" destId="{494EBF82-0F38-46D2-A0A8-58B98BF2E433}" srcOrd="1" destOrd="0" presId="urn:microsoft.com/office/officeart/2005/8/layout/orgChart1"/>
    <dgm:cxn modelId="{19642C01-C95F-43D9-B451-1FC6B7A3F959}" type="presOf" srcId="{58855F3F-EAE5-440A-BA4D-120F9E4629E3}" destId="{8657685B-D537-4D42-A159-568D0B7358B9}" srcOrd="0" destOrd="0" presId="urn:microsoft.com/office/officeart/2005/8/layout/orgChart1"/>
    <dgm:cxn modelId="{4A20A303-93A8-4649-942C-73EDC805E280}" type="presOf" srcId="{7E790D9D-9476-46F2-ABE8-90732640BC54}" destId="{5CD0D6AD-759B-4E01-9476-8614F681E0A9}" srcOrd="1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70DB0306-775C-4B7B-AC36-8E15B1151BFC}" type="presOf" srcId="{B757AFD2-1523-4E09-9C09-05FF28A04198}" destId="{4756D7ED-9A2B-4CA8-844A-75419F252700}" srcOrd="0" destOrd="0" presId="urn:microsoft.com/office/officeart/2005/8/layout/orgChart1"/>
    <dgm:cxn modelId="{8BADBE0B-80FC-466A-84F4-852DDBEB9392}" type="presOf" srcId="{C280C884-D6E7-4D6F-832F-A16F0BD53CCA}" destId="{FCBEB86F-EEB3-47D1-B2BB-FD7CAF66FC0C}" srcOrd="1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F705FB76-1C3D-4622-97C3-F4E4EB714767}" type="presOf" srcId="{8A3C3DBD-C834-4296-A571-BAA25895E6A4}" destId="{EF597A9E-9ED6-4BE1-821F-29B021482ADD}" srcOrd="0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3B577704-0999-4AA9-83FD-70B30BC675AC}" type="presOf" srcId="{0081E827-DBE3-44D0-9B21-03440B17CCF7}" destId="{1B117999-EB23-4C61-B01E-7940B56BD488}" srcOrd="0" destOrd="0" presId="urn:microsoft.com/office/officeart/2005/8/layout/orgChart1"/>
    <dgm:cxn modelId="{8629EE59-C5E0-4242-BDA9-F1D8CAC3CE1A}" type="presOf" srcId="{AA0E59A7-2EFF-4083-B62B-245364BC5AA0}" destId="{5059DD17-74EC-4986-9442-D7BB30525817}" srcOrd="0" destOrd="0" presId="urn:microsoft.com/office/officeart/2005/8/layout/orgChart1"/>
    <dgm:cxn modelId="{2605A533-E374-457E-8A81-0C798DB18191}" type="presOf" srcId="{762852A9-10A8-4034-88FD-3B674936B4EE}" destId="{B5B6192E-7EC0-4889-9893-BC4B777B0AEC}" srcOrd="0" destOrd="0" presId="urn:microsoft.com/office/officeart/2005/8/layout/orgChart1"/>
    <dgm:cxn modelId="{E9F6EAEB-4AE8-4CF9-991A-6C732E658526}" type="presParOf" srcId="{C1097702-6087-41B7-9FC7-9EF179A96BCF}" destId="{1F28BAB8-EF08-4B73-B80B-4AD899F5E14A}" srcOrd="0" destOrd="0" presId="urn:microsoft.com/office/officeart/2005/8/layout/orgChart1"/>
    <dgm:cxn modelId="{200CD2F2-A25C-4FAA-9C6C-AF6A9B6E6665}" type="presParOf" srcId="{1F28BAB8-EF08-4B73-B80B-4AD899F5E14A}" destId="{A4DF5D65-4C49-4E2C-9888-0034A194E853}" srcOrd="0" destOrd="0" presId="urn:microsoft.com/office/officeart/2005/8/layout/orgChart1"/>
    <dgm:cxn modelId="{57EFBE28-5DEA-4133-A174-3565F47B9D36}" type="presParOf" srcId="{A4DF5D65-4C49-4E2C-9888-0034A194E853}" destId="{4AD7638A-754A-45FA-8DA7-2B1E332E999C}" srcOrd="0" destOrd="0" presId="urn:microsoft.com/office/officeart/2005/8/layout/orgChart1"/>
    <dgm:cxn modelId="{2E9B21B0-8D9E-4DC4-8B61-461315B4D68B}" type="presParOf" srcId="{A4DF5D65-4C49-4E2C-9888-0034A194E853}" destId="{0421C09F-B2D0-4080-9590-7BE5BD91FFD1}" srcOrd="1" destOrd="0" presId="urn:microsoft.com/office/officeart/2005/8/layout/orgChart1"/>
    <dgm:cxn modelId="{CC90106E-74D9-4352-97FD-FCE476D34BC6}" type="presParOf" srcId="{1F28BAB8-EF08-4B73-B80B-4AD899F5E14A}" destId="{B53660F4-D876-4EC4-8EED-4ACC9806FC10}" srcOrd="1" destOrd="0" presId="urn:microsoft.com/office/officeart/2005/8/layout/orgChart1"/>
    <dgm:cxn modelId="{9A62FB2B-6245-4DD2-AE1D-9638B146918B}" type="presParOf" srcId="{B53660F4-D876-4EC4-8EED-4ACC9806FC10}" destId="{FCF81C5B-A349-4BAB-AA08-D02E377BB66D}" srcOrd="0" destOrd="0" presId="urn:microsoft.com/office/officeart/2005/8/layout/orgChart1"/>
    <dgm:cxn modelId="{80304276-79A8-47A8-BCEC-EE8CB9C82DDD}" type="presParOf" srcId="{B53660F4-D876-4EC4-8EED-4ACC9806FC10}" destId="{047C49AF-B95F-4662-AE6A-FF5875A14530}" srcOrd="1" destOrd="0" presId="urn:microsoft.com/office/officeart/2005/8/layout/orgChart1"/>
    <dgm:cxn modelId="{437F3C22-A170-4369-8BAC-29B15705B0BF}" type="presParOf" srcId="{047C49AF-B95F-4662-AE6A-FF5875A14530}" destId="{36D1121A-6DC9-4631-B035-0D84BD32AC71}" srcOrd="0" destOrd="0" presId="urn:microsoft.com/office/officeart/2005/8/layout/orgChart1"/>
    <dgm:cxn modelId="{2BE9DB1B-B4D0-46FF-AFD1-B32DFF2040BD}" type="presParOf" srcId="{36D1121A-6DC9-4631-B035-0D84BD32AC71}" destId="{079E767F-C627-49F7-984E-4AC189FC1433}" srcOrd="0" destOrd="0" presId="urn:microsoft.com/office/officeart/2005/8/layout/orgChart1"/>
    <dgm:cxn modelId="{B504185C-37CC-4F95-84C3-FDD502E29715}" type="presParOf" srcId="{36D1121A-6DC9-4631-B035-0D84BD32AC71}" destId="{494EBF82-0F38-46D2-A0A8-58B98BF2E433}" srcOrd="1" destOrd="0" presId="urn:microsoft.com/office/officeart/2005/8/layout/orgChart1"/>
    <dgm:cxn modelId="{4697673C-B709-4BD1-B4F6-C3DD41326DA0}" type="presParOf" srcId="{047C49AF-B95F-4662-AE6A-FF5875A14530}" destId="{0E00C155-F123-445C-87DB-2EEB25762DD8}" srcOrd="1" destOrd="0" presId="urn:microsoft.com/office/officeart/2005/8/layout/orgChart1"/>
    <dgm:cxn modelId="{BB6735AF-3FED-418C-AF4D-FE49578694A3}" type="presParOf" srcId="{0E00C155-F123-445C-87DB-2EEB25762DD8}" destId="{67CF9FC5-1D85-491C-92B5-3C000A4C486D}" srcOrd="0" destOrd="0" presId="urn:microsoft.com/office/officeart/2005/8/layout/orgChart1"/>
    <dgm:cxn modelId="{2449895F-9B00-4E59-B198-313AAB3BE026}" type="presParOf" srcId="{0E00C155-F123-445C-87DB-2EEB25762DD8}" destId="{1CB46B44-947A-47F7-BB97-4DF70E1E6AB9}" srcOrd="1" destOrd="0" presId="urn:microsoft.com/office/officeart/2005/8/layout/orgChart1"/>
    <dgm:cxn modelId="{B75917BB-F92D-4899-BCD3-2F9CE6A7609C}" type="presParOf" srcId="{1CB46B44-947A-47F7-BB97-4DF70E1E6AB9}" destId="{6E431C7F-857C-4BF9-816B-9CBF50A1D541}" srcOrd="0" destOrd="0" presId="urn:microsoft.com/office/officeart/2005/8/layout/orgChart1"/>
    <dgm:cxn modelId="{DA906A9A-5F30-4040-82B1-00B50F8D7C88}" type="presParOf" srcId="{6E431C7F-857C-4BF9-816B-9CBF50A1D541}" destId="{5059DD17-74EC-4986-9442-D7BB30525817}" srcOrd="0" destOrd="0" presId="urn:microsoft.com/office/officeart/2005/8/layout/orgChart1"/>
    <dgm:cxn modelId="{FD5BAAD3-FF46-4E42-A1DA-7A282F300B6A}" type="presParOf" srcId="{6E431C7F-857C-4BF9-816B-9CBF50A1D541}" destId="{BB87B8F9-3877-419B-94A8-25BCEFF68568}" srcOrd="1" destOrd="0" presId="urn:microsoft.com/office/officeart/2005/8/layout/orgChart1"/>
    <dgm:cxn modelId="{61DE9C7E-4B1A-4994-BA91-4C91DD30ED01}" type="presParOf" srcId="{1CB46B44-947A-47F7-BB97-4DF70E1E6AB9}" destId="{FE36690D-AF57-4A80-B361-FCB4D4E519ED}" srcOrd="1" destOrd="0" presId="urn:microsoft.com/office/officeart/2005/8/layout/orgChart1"/>
    <dgm:cxn modelId="{49F27A05-5692-461A-9373-06DB412B69D6}" type="presParOf" srcId="{1CB46B44-947A-47F7-BB97-4DF70E1E6AB9}" destId="{F726F40D-71BA-435F-B4DF-298AB170C662}" srcOrd="2" destOrd="0" presId="urn:microsoft.com/office/officeart/2005/8/layout/orgChart1"/>
    <dgm:cxn modelId="{1ED46FCC-B929-4BB8-BCE7-84140DAFC79D}" type="presParOf" srcId="{0E00C155-F123-445C-87DB-2EEB25762DD8}" destId="{D6F2AED2-5D1B-4725-B78F-CA916727E852}" srcOrd="2" destOrd="0" presId="urn:microsoft.com/office/officeart/2005/8/layout/orgChart1"/>
    <dgm:cxn modelId="{2C976EC9-721F-4CBE-ADC4-071960BEB00E}" type="presParOf" srcId="{0E00C155-F123-445C-87DB-2EEB25762DD8}" destId="{CB855DF9-7349-43D3-BCAF-CA140845181C}" srcOrd="3" destOrd="0" presId="urn:microsoft.com/office/officeart/2005/8/layout/orgChart1"/>
    <dgm:cxn modelId="{1F29D283-E36F-44C0-9333-364BA4683564}" type="presParOf" srcId="{CB855DF9-7349-43D3-BCAF-CA140845181C}" destId="{8BC9C8D9-9C0C-420A-9700-E7AC594C8E60}" srcOrd="0" destOrd="0" presId="urn:microsoft.com/office/officeart/2005/8/layout/orgChart1"/>
    <dgm:cxn modelId="{05206B4E-18B8-4F71-B9BF-82506FC049E7}" type="presParOf" srcId="{8BC9C8D9-9C0C-420A-9700-E7AC594C8E60}" destId="{480C1B3E-26FD-4CDB-AB98-614BA009DFE4}" srcOrd="0" destOrd="0" presId="urn:microsoft.com/office/officeart/2005/8/layout/orgChart1"/>
    <dgm:cxn modelId="{35F059A2-16F1-4CCE-8403-6498A31AFBD8}" type="presParOf" srcId="{8BC9C8D9-9C0C-420A-9700-E7AC594C8E60}" destId="{8CEFBF82-0D7F-40DE-B551-F86C6626944C}" srcOrd="1" destOrd="0" presId="urn:microsoft.com/office/officeart/2005/8/layout/orgChart1"/>
    <dgm:cxn modelId="{38144686-B234-42AE-AEDA-BAF701D93A1C}" type="presParOf" srcId="{CB855DF9-7349-43D3-BCAF-CA140845181C}" destId="{87DA8791-CB4E-4016-85BB-26745939D4F7}" srcOrd="1" destOrd="0" presId="urn:microsoft.com/office/officeart/2005/8/layout/orgChart1"/>
    <dgm:cxn modelId="{887E7BDC-715D-4B63-A0D5-D302935842F1}" type="presParOf" srcId="{CB855DF9-7349-43D3-BCAF-CA140845181C}" destId="{76F797DE-F8EE-40FD-A998-E772396BF7A3}" srcOrd="2" destOrd="0" presId="urn:microsoft.com/office/officeart/2005/8/layout/orgChart1"/>
    <dgm:cxn modelId="{A0A2FA77-DCEB-49B4-BD3F-C40B186C90DF}" type="presParOf" srcId="{047C49AF-B95F-4662-AE6A-FF5875A14530}" destId="{454011AF-5B48-4C6A-9724-F4BB81A9DA69}" srcOrd="2" destOrd="0" presId="urn:microsoft.com/office/officeart/2005/8/layout/orgChart1"/>
    <dgm:cxn modelId="{C5E66E6C-0E81-4419-9749-1755455DEA30}" type="presParOf" srcId="{B53660F4-D876-4EC4-8EED-4ACC9806FC10}" destId="{8657685B-D537-4D42-A159-568D0B7358B9}" srcOrd="2" destOrd="0" presId="urn:microsoft.com/office/officeart/2005/8/layout/orgChart1"/>
    <dgm:cxn modelId="{79DDCCCC-4B00-4189-962E-3EC0868005FC}" type="presParOf" srcId="{B53660F4-D876-4EC4-8EED-4ACC9806FC10}" destId="{344ACAD6-6361-489F-9B60-A08E8B0261F6}" srcOrd="3" destOrd="0" presId="urn:microsoft.com/office/officeart/2005/8/layout/orgChart1"/>
    <dgm:cxn modelId="{788BB0BC-70DB-4214-84E0-7D61455AB76A}" type="presParOf" srcId="{344ACAD6-6361-489F-9B60-A08E8B0261F6}" destId="{F376EFCC-25CB-4DF8-803C-080C1D756EDB}" srcOrd="0" destOrd="0" presId="urn:microsoft.com/office/officeart/2005/8/layout/orgChart1"/>
    <dgm:cxn modelId="{C48A0DC8-1442-4ABC-A2EF-C5472C9CB5A5}" type="presParOf" srcId="{F376EFCC-25CB-4DF8-803C-080C1D756EDB}" destId="{F0A27464-3ED7-4FB5-992C-AEF98A6B0F7B}" srcOrd="0" destOrd="0" presId="urn:microsoft.com/office/officeart/2005/8/layout/orgChart1"/>
    <dgm:cxn modelId="{3622DAB6-1D9B-4D6A-965F-682E9BB97336}" type="presParOf" srcId="{F376EFCC-25CB-4DF8-803C-080C1D756EDB}" destId="{96FFA029-4AFC-4074-8B45-CA10788ADA12}" srcOrd="1" destOrd="0" presId="urn:microsoft.com/office/officeart/2005/8/layout/orgChart1"/>
    <dgm:cxn modelId="{4A0E4102-65FF-4DEE-BBB9-84D1E15E3044}" type="presParOf" srcId="{344ACAD6-6361-489F-9B60-A08E8B0261F6}" destId="{E5A3DB64-F398-491D-85BA-6780813E41B0}" srcOrd="1" destOrd="0" presId="urn:microsoft.com/office/officeart/2005/8/layout/orgChart1"/>
    <dgm:cxn modelId="{CF9B917D-8198-4619-A9F0-9FDA526C47C2}" type="presParOf" srcId="{E5A3DB64-F398-491D-85BA-6780813E41B0}" destId="{1B117999-EB23-4C61-B01E-7940B56BD488}" srcOrd="0" destOrd="0" presId="urn:microsoft.com/office/officeart/2005/8/layout/orgChart1"/>
    <dgm:cxn modelId="{79D60FC5-900F-4D6E-8FB6-FA83E150A9EF}" type="presParOf" srcId="{E5A3DB64-F398-491D-85BA-6780813E41B0}" destId="{2AF517C2-7197-45CA-9389-FC055E58F180}" srcOrd="1" destOrd="0" presId="urn:microsoft.com/office/officeart/2005/8/layout/orgChart1"/>
    <dgm:cxn modelId="{22293260-EBEE-42A8-A520-2AA9CFDD4FBF}" type="presParOf" srcId="{2AF517C2-7197-45CA-9389-FC055E58F180}" destId="{2F087C54-BA80-4B8B-9E15-089641550516}" srcOrd="0" destOrd="0" presId="urn:microsoft.com/office/officeart/2005/8/layout/orgChart1"/>
    <dgm:cxn modelId="{6F528957-D996-4ACC-883B-87E3EFB6B2A0}" type="presParOf" srcId="{2F087C54-BA80-4B8B-9E15-089641550516}" destId="{235728F3-2CD0-46C5-B7D4-F73D99816085}" srcOrd="0" destOrd="0" presId="urn:microsoft.com/office/officeart/2005/8/layout/orgChart1"/>
    <dgm:cxn modelId="{19882911-6072-402F-ACAB-021D96B5EC01}" type="presParOf" srcId="{2F087C54-BA80-4B8B-9E15-089641550516}" destId="{E07BA3F0-4299-435B-A13C-57E5F929926C}" srcOrd="1" destOrd="0" presId="urn:microsoft.com/office/officeart/2005/8/layout/orgChart1"/>
    <dgm:cxn modelId="{36CDE86B-9422-46BA-846F-83A50F0CE670}" type="presParOf" srcId="{2AF517C2-7197-45CA-9389-FC055E58F180}" destId="{A1ECA767-C3D0-4AE1-A4AF-BD6BEA5DCAD8}" srcOrd="1" destOrd="0" presId="urn:microsoft.com/office/officeart/2005/8/layout/orgChart1"/>
    <dgm:cxn modelId="{25DE5AD7-93EF-41B3-B632-A4C65E8E1CC4}" type="presParOf" srcId="{2AF517C2-7197-45CA-9389-FC055E58F180}" destId="{BC62498E-19FA-4DDC-B030-98E1F41F3088}" srcOrd="2" destOrd="0" presId="urn:microsoft.com/office/officeart/2005/8/layout/orgChart1"/>
    <dgm:cxn modelId="{227A2570-981F-416C-8195-282113CB098D}" type="presParOf" srcId="{E5A3DB64-F398-491D-85BA-6780813E41B0}" destId="{A918DEDB-D06A-4D9F-8E34-769DD28800E1}" srcOrd="2" destOrd="0" presId="urn:microsoft.com/office/officeart/2005/8/layout/orgChart1"/>
    <dgm:cxn modelId="{340AF86F-9A7E-442A-8C10-3247F6D44B5A}" type="presParOf" srcId="{E5A3DB64-F398-491D-85BA-6780813E41B0}" destId="{C31739E9-A84A-4135-8A4D-EB1A34B7EB2A}" srcOrd="3" destOrd="0" presId="urn:microsoft.com/office/officeart/2005/8/layout/orgChart1"/>
    <dgm:cxn modelId="{39FB392C-0338-42C6-BF6A-8FE3E8C9F276}" type="presParOf" srcId="{C31739E9-A84A-4135-8A4D-EB1A34B7EB2A}" destId="{67933E61-E591-42F6-8129-9898D4A0EA1F}" srcOrd="0" destOrd="0" presId="urn:microsoft.com/office/officeart/2005/8/layout/orgChart1"/>
    <dgm:cxn modelId="{08C7260D-8129-4A2A-8EA5-7D6A5563819D}" type="presParOf" srcId="{67933E61-E591-42F6-8129-9898D4A0EA1F}" destId="{B6B36321-E0A2-4000-BAF5-044BB08313E3}" srcOrd="0" destOrd="0" presId="urn:microsoft.com/office/officeart/2005/8/layout/orgChart1"/>
    <dgm:cxn modelId="{94CF68BC-C63F-4B4C-B506-34ECBBC1F18C}" type="presParOf" srcId="{67933E61-E591-42F6-8129-9898D4A0EA1F}" destId="{F26E3799-6733-4609-9F75-6531E4919528}" srcOrd="1" destOrd="0" presId="urn:microsoft.com/office/officeart/2005/8/layout/orgChart1"/>
    <dgm:cxn modelId="{C289E9D6-5E0D-47D3-A8AD-703EBDD816EA}" type="presParOf" srcId="{C31739E9-A84A-4135-8A4D-EB1A34B7EB2A}" destId="{B34E80F4-2DCA-42A4-9056-F4FE863E95D9}" srcOrd="1" destOrd="0" presId="urn:microsoft.com/office/officeart/2005/8/layout/orgChart1"/>
    <dgm:cxn modelId="{03C55FFB-FE82-498E-8062-1E7EA9FACB92}" type="presParOf" srcId="{C31739E9-A84A-4135-8A4D-EB1A34B7EB2A}" destId="{466FE246-89F7-4875-9EC2-8823E5EB2792}" srcOrd="2" destOrd="0" presId="urn:microsoft.com/office/officeart/2005/8/layout/orgChart1"/>
    <dgm:cxn modelId="{8641D8BB-766C-46E5-A0E4-2214ABE39828}" type="presParOf" srcId="{344ACAD6-6361-489F-9B60-A08E8B0261F6}" destId="{00A1435D-FC4F-4F3C-8E7A-4B703E76DF58}" srcOrd="2" destOrd="0" presId="urn:microsoft.com/office/officeart/2005/8/layout/orgChart1"/>
    <dgm:cxn modelId="{0D40B3AE-3BE1-4975-8525-61D90C7FAE12}" type="presParOf" srcId="{B53660F4-D876-4EC4-8EED-4ACC9806FC10}" destId="{A82EC019-B625-49D0-B8B4-B0E8276837AA}" srcOrd="4" destOrd="0" presId="urn:microsoft.com/office/officeart/2005/8/layout/orgChart1"/>
    <dgm:cxn modelId="{C136CC9F-D656-495D-924B-1B5524F29C3D}" type="presParOf" srcId="{B53660F4-D876-4EC4-8EED-4ACC9806FC10}" destId="{3186E1F5-27DD-4313-B038-93CF1241F139}" srcOrd="5" destOrd="0" presId="urn:microsoft.com/office/officeart/2005/8/layout/orgChart1"/>
    <dgm:cxn modelId="{E5527F20-1259-4E0E-A3BA-D0ACC51E1135}" type="presParOf" srcId="{3186E1F5-27DD-4313-B038-93CF1241F139}" destId="{A1E8C169-E696-4D30-AE6F-A995BE295DB0}" srcOrd="0" destOrd="0" presId="urn:microsoft.com/office/officeart/2005/8/layout/orgChart1"/>
    <dgm:cxn modelId="{F088C1C9-2CED-4444-AE61-7812FC8A8AF1}" type="presParOf" srcId="{A1E8C169-E696-4D30-AE6F-A995BE295DB0}" destId="{8917F23D-9274-4869-8AB1-4D3355B9E2FE}" srcOrd="0" destOrd="0" presId="urn:microsoft.com/office/officeart/2005/8/layout/orgChart1"/>
    <dgm:cxn modelId="{F7F61E44-C3B0-4828-B95B-F8C9797800F2}" type="presParOf" srcId="{A1E8C169-E696-4D30-AE6F-A995BE295DB0}" destId="{9651B3C9-8692-46F8-A299-32BAE506B42C}" srcOrd="1" destOrd="0" presId="urn:microsoft.com/office/officeart/2005/8/layout/orgChart1"/>
    <dgm:cxn modelId="{9EB5539E-8720-44BB-9336-6306CC439E44}" type="presParOf" srcId="{3186E1F5-27DD-4313-B038-93CF1241F139}" destId="{9A303F28-5872-451E-B4B0-81E277D0E8E7}" srcOrd="1" destOrd="0" presId="urn:microsoft.com/office/officeart/2005/8/layout/orgChart1"/>
    <dgm:cxn modelId="{BB862858-B566-4CFF-A683-3CF906789CAC}" type="presParOf" srcId="{9A303F28-5872-451E-B4B0-81E277D0E8E7}" destId="{EF597A9E-9ED6-4BE1-821F-29B021482ADD}" srcOrd="0" destOrd="0" presId="urn:microsoft.com/office/officeart/2005/8/layout/orgChart1"/>
    <dgm:cxn modelId="{06E28E6B-2269-490B-AE03-82057853C935}" type="presParOf" srcId="{9A303F28-5872-451E-B4B0-81E277D0E8E7}" destId="{58A193AF-F95E-4A93-90E3-A5650DD11C23}" srcOrd="1" destOrd="0" presId="urn:microsoft.com/office/officeart/2005/8/layout/orgChart1"/>
    <dgm:cxn modelId="{3AF9A881-8C9F-458E-8217-AC6BFC37A5F4}" type="presParOf" srcId="{58A193AF-F95E-4A93-90E3-A5650DD11C23}" destId="{5207C3AA-2610-4A23-955D-5F37BA8BE982}" srcOrd="0" destOrd="0" presId="urn:microsoft.com/office/officeart/2005/8/layout/orgChart1"/>
    <dgm:cxn modelId="{9C81D1E9-35E1-4C20-A72F-7D1ACF9CD53F}" type="presParOf" srcId="{5207C3AA-2610-4A23-955D-5F37BA8BE982}" destId="{B2FDBB63-ABDA-4C26-8017-9F9A309576A9}" srcOrd="0" destOrd="0" presId="urn:microsoft.com/office/officeart/2005/8/layout/orgChart1"/>
    <dgm:cxn modelId="{FD3DEFDF-B766-4786-98AB-B49E369CAFE1}" type="presParOf" srcId="{5207C3AA-2610-4A23-955D-5F37BA8BE982}" destId="{C357DA1F-236B-4DB9-B564-863660CE644E}" srcOrd="1" destOrd="0" presId="urn:microsoft.com/office/officeart/2005/8/layout/orgChart1"/>
    <dgm:cxn modelId="{685D4615-8319-480D-A865-987A887DD02E}" type="presParOf" srcId="{58A193AF-F95E-4A93-90E3-A5650DD11C23}" destId="{92298ECE-94A3-4776-93BF-0FF94218C195}" srcOrd="1" destOrd="0" presId="urn:microsoft.com/office/officeart/2005/8/layout/orgChart1"/>
    <dgm:cxn modelId="{C9D1805B-CFDC-41DE-93FE-A22200D8D570}" type="presParOf" srcId="{58A193AF-F95E-4A93-90E3-A5650DD11C23}" destId="{2FFE0294-03B8-4CC2-A690-F450391479B6}" srcOrd="2" destOrd="0" presId="urn:microsoft.com/office/officeart/2005/8/layout/orgChart1"/>
    <dgm:cxn modelId="{626B76D3-77CA-4424-92CB-C0144B3FD33E}" type="presParOf" srcId="{9A303F28-5872-451E-B4B0-81E277D0E8E7}" destId="{B5B6192E-7EC0-4889-9893-BC4B777B0AEC}" srcOrd="2" destOrd="0" presId="urn:microsoft.com/office/officeart/2005/8/layout/orgChart1"/>
    <dgm:cxn modelId="{07B484B7-97FD-4E9B-9929-E896995E31F6}" type="presParOf" srcId="{9A303F28-5872-451E-B4B0-81E277D0E8E7}" destId="{42D988E7-42F1-4EC6-8FA4-03672566CE0F}" srcOrd="3" destOrd="0" presId="urn:microsoft.com/office/officeart/2005/8/layout/orgChart1"/>
    <dgm:cxn modelId="{1443F2E9-2FE4-46DF-A7DE-14458F0DF43A}" type="presParOf" srcId="{42D988E7-42F1-4EC6-8FA4-03672566CE0F}" destId="{2040338C-6D24-4485-B675-D0235A23BE46}" srcOrd="0" destOrd="0" presId="urn:microsoft.com/office/officeart/2005/8/layout/orgChart1"/>
    <dgm:cxn modelId="{A3341C1D-07FF-48BD-81D2-24A27FC17EAC}" type="presParOf" srcId="{2040338C-6D24-4485-B675-D0235A23BE46}" destId="{86F81544-9739-4C94-BC3C-A3EF865B8103}" srcOrd="0" destOrd="0" presId="urn:microsoft.com/office/officeart/2005/8/layout/orgChart1"/>
    <dgm:cxn modelId="{DA92745C-B166-4558-A025-ABC014F8B544}" type="presParOf" srcId="{2040338C-6D24-4485-B675-D0235A23BE46}" destId="{5CD0D6AD-759B-4E01-9476-8614F681E0A9}" srcOrd="1" destOrd="0" presId="urn:microsoft.com/office/officeart/2005/8/layout/orgChart1"/>
    <dgm:cxn modelId="{F925D8EC-98CE-4C3A-8BF7-6ABBDF273A07}" type="presParOf" srcId="{42D988E7-42F1-4EC6-8FA4-03672566CE0F}" destId="{6608EA87-A9D8-4209-A1B7-7E02EC61CA48}" srcOrd="1" destOrd="0" presId="urn:microsoft.com/office/officeart/2005/8/layout/orgChart1"/>
    <dgm:cxn modelId="{3C008CFE-A61A-4944-AC9E-AD2DA471E0F3}" type="presParOf" srcId="{42D988E7-42F1-4EC6-8FA4-03672566CE0F}" destId="{946ED2B4-06E1-49D3-9C23-DAB027D4B03D}" srcOrd="2" destOrd="0" presId="urn:microsoft.com/office/officeart/2005/8/layout/orgChart1"/>
    <dgm:cxn modelId="{1037290D-427E-4C6C-8204-2107ADAC5CAB}" type="presParOf" srcId="{9A303F28-5872-451E-B4B0-81E277D0E8E7}" destId="{7F882B19-AE03-4919-BFDA-AE5161526C28}" srcOrd="4" destOrd="0" presId="urn:microsoft.com/office/officeart/2005/8/layout/orgChart1"/>
    <dgm:cxn modelId="{90C6F599-AD29-43F6-9F81-3A75D3D91529}" type="presParOf" srcId="{9A303F28-5872-451E-B4B0-81E277D0E8E7}" destId="{5332C297-3DE6-4E17-A22C-E1D75643FA82}" srcOrd="5" destOrd="0" presId="urn:microsoft.com/office/officeart/2005/8/layout/orgChart1"/>
    <dgm:cxn modelId="{BD6E56C8-D541-45D3-909C-EF75F25F1FC8}" type="presParOf" srcId="{5332C297-3DE6-4E17-A22C-E1D75643FA82}" destId="{418C5CC7-6640-461D-ABF3-79230FA9A098}" srcOrd="0" destOrd="0" presId="urn:microsoft.com/office/officeart/2005/8/layout/orgChart1"/>
    <dgm:cxn modelId="{0FF9F35D-7B31-4AD3-8124-6A270001BD11}" type="presParOf" srcId="{418C5CC7-6640-461D-ABF3-79230FA9A098}" destId="{0C9AD744-18BE-4415-9556-6DD1305F4B34}" srcOrd="0" destOrd="0" presId="urn:microsoft.com/office/officeart/2005/8/layout/orgChart1"/>
    <dgm:cxn modelId="{FC098D25-0349-45CD-86F1-4E9101F38ED8}" type="presParOf" srcId="{418C5CC7-6640-461D-ABF3-79230FA9A098}" destId="{FCBEB86F-EEB3-47D1-B2BB-FD7CAF66FC0C}" srcOrd="1" destOrd="0" presId="urn:microsoft.com/office/officeart/2005/8/layout/orgChart1"/>
    <dgm:cxn modelId="{C7190DDC-64BF-4DAC-8E3F-FE4602D18968}" type="presParOf" srcId="{5332C297-3DE6-4E17-A22C-E1D75643FA82}" destId="{098710B5-5A51-4D5F-BBAD-1C0A9CF02367}" srcOrd="1" destOrd="0" presId="urn:microsoft.com/office/officeart/2005/8/layout/orgChart1"/>
    <dgm:cxn modelId="{2ECE40D9-426D-4B5C-ADB4-5A0B50316B1D}" type="presParOf" srcId="{5332C297-3DE6-4E17-A22C-E1D75643FA82}" destId="{F86EB999-6141-4F5F-8ACC-8412866FB719}" srcOrd="2" destOrd="0" presId="urn:microsoft.com/office/officeart/2005/8/layout/orgChart1"/>
    <dgm:cxn modelId="{103E2E8E-8F6E-4E04-834F-8DDEF25F8374}" type="presParOf" srcId="{9A303F28-5872-451E-B4B0-81E277D0E8E7}" destId="{4756D7ED-9A2B-4CA8-844A-75419F252700}" srcOrd="6" destOrd="0" presId="urn:microsoft.com/office/officeart/2005/8/layout/orgChart1"/>
    <dgm:cxn modelId="{9AA4699E-4C94-40A3-AB30-9767CBF338D8}" type="presParOf" srcId="{9A303F28-5872-451E-B4B0-81E277D0E8E7}" destId="{B73B7084-647D-4607-BC24-ECFA608915C2}" srcOrd="7" destOrd="0" presId="urn:microsoft.com/office/officeart/2005/8/layout/orgChart1"/>
    <dgm:cxn modelId="{D3A2BAD8-F6DD-47B4-A1AD-0967DE15E514}" type="presParOf" srcId="{B73B7084-647D-4607-BC24-ECFA608915C2}" destId="{B5CE2ABF-0268-4CBC-A1E7-3E4A969E8F0E}" srcOrd="0" destOrd="0" presId="urn:microsoft.com/office/officeart/2005/8/layout/orgChart1"/>
    <dgm:cxn modelId="{8905D1A9-0403-4BE8-BB5A-B61A87FE752F}" type="presParOf" srcId="{B5CE2ABF-0268-4CBC-A1E7-3E4A969E8F0E}" destId="{64AD5845-1BA6-4362-BA45-42314B511866}" srcOrd="0" destOrd="0" presId="urn:microsoft.com/office/officeart/2005/8/layout/orgChart1"/>
    <dgm:cxn modelId="{8AAFF733-C0C5-4820-AC30-06F5102EAD4D}" type="presParOf" srcId="{B5CE2ABF-0268-4CBC-A1E7-3E4A969E8F0E}" destId="{F5BF6FD9-E618-47FF-8BAE-BB1428D9E7C9}" srcOrd="1" destOrd="0" presId="urn:microsoft.com/office/officeart/2005/8/layout/orgChart1"/>
    <dgm:cxn modelId="{832446E0-34F4-49CF-B899-94ACC5295994}" type="presParOf" srcId="{B73B7084-647D-4607-BC24-ECFA608915C2}" destId="{002F8BA6-7921-41A7-AB34-FE5D9FBC34D6}" srcOrd="1" destOrd="0" presId="urn:microsoft.com/office/officeart/2005/8/layout/orgChart1"/>
    <dgm:cxn modelId="{D4E68055-18CA-4D04-9E53-47494DA80D63}" type="presParOf" srcId="{B73B7084-647D-4607-BC24-ECFA608915C2}" destId="{6389927D-54AA-43A8-B61D-3F0C2C4C4490}" srcOrd="2" destOrd="0" presId="urn:microsoft.com/office/officeart/2005/8/layout/orgChart1"/>
    <dgm:cxn modelId="{A76BCEF2-5CBE-4793-9F6C-9D8F999AB84F}" type="presParOf" srcId="{3186E1F5-27DD-4313-B038-93CF1241F139}" destId="{A38941DB-BB70-4AC5-BF0C-5B9891D5045C}" srcOrd="2" destOrd="0" presId="urn:microsoft.com/office/officeart/2005/8/layout/orgChart1"/>
    <dgm:cxn modelId="{CEAF99E9-0AC6-4D21-A973-3639BCBAF11E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4063" y="686073"/>
          <a:ext cx="91440" cy="14672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7209"/>
              </a:lnTo>
              <a:lnTo>
                <a:pt x="130693" y="14672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4063" y="686073"/>
          <a:ext cx="91440" cy="10650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5001"/>
              </a:lnTo>
              <a:lnTo>
                <a:pt x="130693" y="106500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4063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4063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0926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1"/>
              </a:lnTo>
              <a:lnTo>
                <a:pt x="685453" y="59481"/>
              </a:lnTo>
              <a:lnTo>
                <a:pt x="685453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8610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8610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206" y="283865"/>
          <a:ext cx="91440" cy="1189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3157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3157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5473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685453" y="0"/>
              </a:moveTo>
              <a:lnTo>
                <a:pt x="685453" y="59481"/>
              </a:lnTo>
              <a:lnTo>
                <a:pt x="0" y="59481"/>
              </a:lnTo>
              <a:lnTo>
                <a:pt x="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7681" y="61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7681" y="619"/>
        <a:ext cx="566490" cy="283245"/>
      </dsp:txXfrm>
    </dsp:sp>
    <dsp:sp modelId="{079E767F-C627-49F7-984E-4AC189FC1433}">
      <dsp:nvSpPr>
        <dsp:cNvPr id="0" name=""/>
        <dsp:cNvSpPr/>
      </dsp:nvSpPr>
      <dsp:spPr>
        <a:xfrm>
          <a:off x="1432228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2228" y="402827"/>
        <a:ext cx="566490" cy="283245"/>
      </dsp:txXfrm>
    </dsp:sp>
    <dsp:sp modelId="{5059DD17-74EC-4986-9442-D7BB30525817}">
      <dsp:nvSpPr>
        <dsp:cNvPr id="0" name=""/>
        <dsp:cNvSpPr/>
      </dsp:nvSpPr>
      <dsp:spPr>
        <a:xfrm>
          <a:off x="1573850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3850" y="805035"/>
        <a:ext cx="566490" cy="283245"/>
      </dsp:txXfrm>
    </dsp:sp>
    <dsp:sp modelId="{480C1B3E-26FD-4CDB-AB98-614BA009DFE4}">
      <dsp:nvSpPr>
        <dsp:cNvPr id="0" name=""/>
        <dsp:cNvSpPr/>
      </dsp:nvSpPr>
      <dsp:spPr>
        <a:xfrm>
          <a:off x="1573850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3850" y="1207243"/>
        <a:ext cx="566490" cy="283245"/>
      </dsp:txXfrm>
    </dsp:sp>
    <dsp:sp modelId="{F0A27464-3ED7-4FB5-992C-AEF98A6B0F7B}">
      <dsp:nvSpPr>
        <dsp:cNvPr id="0" name=""/>
        <dsp:cNvSpPr/>
      </dsp:nvSpPr>
      <dsp:spPr>
        <a:xfrm>
          <a:off x="2117681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7681" y="402827"/>
        <a:ext cx="566490" cy="283245"/>
      </dsp:txXfrm>
    </dsp:sp>
    <dsp:sp modelId="{235728F3-2CD0-46C5-B7D4-F73D99816085}">
      <dsp:nvSpPr>
        <dsp:cNvPr id="0" name=""/>
        <dsp:cNvSpPr/>
      </dsp:nvSpPr>
      <dsp:spPr>
        <a:xfrm>
          <a:off x="2259303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59303" y="805035"/>
        <a:ext cx="566490" cy="283245"/>
      </dsp:txXfrm>
    </dsp:sp>
    <dsp:sp modelId="{B6B36321-E0A2-4000-BAF5-044BB08313E3}">
      <dsp:nvSpPr>
        <dsp:cNvPr id="0" name=""/>
        <dsp:cNvSpPr/>
      </dsp:nvSpPr>
      <dsp:spPr>
        <a:xfrm>
          <a:off x="2259303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59303" y="1207243"/>
        <a:ext cx="566490" cy="283245"/>
      </dsp:txXfrm>
    </dsp:sp>
    <dsp:sp modelId="{8917F23D-9274-4869-8AB1-4D3355B9E2FE}">
      <dsp:nvSpPr>
        <dsp:cNvPr id="0" name=""/>
        <dsp:cNvSpPr/>
      </dsp:nvSpPr>
      <dsp:spPr>
        <a:xfrm>
          <a:off x="2803134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3134" y="402827"/>
        <a:ext cx="566490" cy="283245"/>
      </dsp:txXfrm>
    </dsp:sp>
    <dsp:sp modelId="{B2FDBB63-ABDA-4C26-8017-9F9A309576A9}">
      <dsp:nvSpPr>
        <dsp:cNvPr id="0" name=""/>
        <dsp:cNvSpPr/>
      </dsp:nvSpPr>
      <dsp:spPr>
        <a:xfrm>
          <a:off x="2944756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4756" y="805035"/>
        <a:ext cx="566490" cy="283245"/>
      </dsp:txXfrm>
    </dsp:sp>
    <dsp:sp modelId="{86F81544-9739-4C94-BC3C-A3EF865B8103}">
      <dsp:nvSpPr>
        <dsp:cNvPr id="0" name=""/>
        <dsp:cNvSpPr/>
      </dsp:nvSpPr>
      <dsp:spPr>
        <a:xfrm>
          <a:off x="2944756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4756" y="1207243"/>
        <a:ext cx="566490" cy="283245"/>
      </dsp:txXfrm>
    </dsp:sp>
    <dsp:sp modelId="{0C9AD744-18BE-4415-9556-6DD1305F4B34}">
      <dsp:nvSpPr>
        <dsp:cNvPr id="0" name=""/>
        <dsp:cNvSpPr/>
      </dsp:nvSpPr>
      <dsp:spPr>
        <a:xfrm>
          <a:off x="2944756" y="1609451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4756" y="1609451"/>
        <a:ext cx="566490" cy="283245"/>
      </dsp:txXfrm>
    </dsp:sp>
    <dsp:sp modelId="{64AD5845-1BA6-4362-BA45-42314B511866}">
      <dsp:nvSpPr>
        <dsp:cNvPr id="0" name=""/>
        <dsp:cNvSpPr/>
      </dsp:nvSpPr>
      <dsp:spPr>
        <a:xfrm>
          <a:off x="2944756" y="201165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4756" y="2011659"/>
        <a:ext cx="566490" cy="283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60</Pages>
  <Words>14867</Words>
  <Characters>84746</Characters>
  <Lines>706</Lines>
  <Paragraphs>198</Paragraphs>
  <TotalTime>303</TotalTime>
  <ScaleCrop>false</ScaleCrop>
  <LinksUpToDate>false</LinksUpToDate>
  <CharactersWithSpaces>99415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2019-02-26T02:53:00Z</dcterms:created>
  <dc:creator>Knyazkina</dc:creator>
  <cp:lastModifiedBy>kab322-03</cp:lastModifiedBy>
  <cp:lastPrinted>2021-06-08T03:20:00Z</cp:lastPrinted>
  <dcterms:modified xsi:type="dcterms:W3CDTF">2026-05-07T03:11:37Z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B5D501C1E57A43FCA13A2F5CB4000A50_12</vt:lpwstr>
  </property>
</Properties>
</file>